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77" w:rsidRPr="00F5289D" w:rsidRDefault="00984E77" w:rsidP="00984E77">
      <w:pPr>
        <w:pBdr>
          <w:top w:val="nil"/>
          <w:left w:val="nil"/>
          <w:bottom w:val="nil"/>
          <w:right w:val="nil"/>
          <w:between w:val="nil"/>
          <w:bar w:val="nil"/>
        </w:pBdr>
        <w:suppressAutoHyphens w:val="0"/>
        <w:spacing w:before="240" w:after="0" w:line="240" w:lineRule="auto"/>
        <w:jc w:val="right"/>
        <w:rPr>
          <w:rFonts w:ascii="Times New Roman" w:eastAsia="Arial Unicode MS" w:hAnsi="Times New Roman" w:cs="Arial Unicode MS"/>
          <w:b/>
          <w:color w:val="FF0000"/>
          <w:sz w:val="20"/>
          <w:szCs w:val="20"/>
          <w:u w:color="000000"/>
          <w:bdr w:val="nil"/>
          <w:lang w:eastAsia="pl-PL"/>
        </w:rPr>
      </w:pPr>
      <w:r w:rsidRPr="00F5289D">
        <w:rPr>
          <w:rFonts w:ascii="Times New Roman" w:eastAsia="Arial Unicode MS" w:hAnsi="Times New Roman" w:cs="Arial Unicode MS"/>
          <w:b/>
          <w:bCs/>
          <w:color w:val="FF0000"/>
          <w:sz w:val="24"/>
          <w:szCs w:val="24"/>
          <w:u w:color="000000"/>
          <w:bdr w:val="nil"/>
          <w:lang w:eastAsia="pl-PL"/>
        </w:rPr>
        <w:t>Załącznik nr 3 do SWZ</w:t>
      </w:r>
      <w:r w:rsidR="00F5289D" w:rsidRPr="00F5289D">
        <w:rPr>
          <w:rFonts w:ascii="Times New Roman" w:eastAsia="Arial Unicode MS" w:hAnsi="Times New Roman" w:cs="Arial Unicode MS"/>
          <w:b/>
          <w:bCs/>
          <w:color w:val="FF0000"/>
          <w:sz w:val="24"/>
          <w:szCs w:val="24"/>
          <w:u w:color="000000"/>
          <w:bdr w:val="nil"/>
          <w:lang w:eastAsia="pl-PL"/>
        </w:rPr>
        <w:t xml:space="preserve"> poprawiony</w:t>
      </w:r>
    </w:p>
    <w:p w:rsidR="00F5289D" w:rsidRPr="00F5289D" w:rsidRDefault="007B7A06" w:rsidP="00F5289D">
      <w:pPr>
        <w:widowControl w:val="0"/>
        <w:spacing w:after="0" w:line="276" w:lineRule="auto"/>
        <w:jc w:val="center"/>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b/>
          <w:color w:val="FF0000"/>
          <w:sz w:val="24"/>
          <w:szCs w:val="24"/>
          <w:lang w:eastAsia="zh-CN"/>
        </w:rPr>
        <w:t>(obowiązuje od dnia 12</w:t>
      </w:r>
      <w:r w:rsidR="00F5289D" w:rsidRPr="00F5289D">
        <w:rPr>
          <w:rFonts w:ascii="Times New Roman" w:eastAsia="Times New Roman" w:hAnsi="Times New Roman" w:cs="Times New Roman"/>
          <w:b/>
          <w:color w:val="FF0000"/>
          <w:sz w:val="24"/>
          <w:szCs w:val="24"/>
          <w:lang w:eastAsia="zh-CN"/>
        </w:rPr>
        <w:t>.01.2022r.)</w:t>
      </w:r>
    </w:p>
    <w:p w:rsidR="00984E77" w:rsidRPr="00A17499" w:rsidRDefault="00984E77" w:rsidP="00984E77">
      <w:pPr>
        <w:widowControl w:val="0"/>
        <w:spacing w:after="0" w:line="240" w:lineRule="auto"/>
        <w:jc w:val="right"/>
        <w:rPr>
          <w:rFonts w:eastAsia="Times New Roman" w:cs="Times New Roman"/>
          <w:color w:val="A6A6A6"/>
          <w:lang w:eastAsia="zh-CN"/>
        </w:rPr>
      </w:pPr>
    </w:p>
    <w:p w:rsidR="00984E77" w:rsidRPr="00A17499" w:rsidRDefault="00984E77" w:rsidP="00984E77">
      <w:pPr>
        <w:widowControl w:val="0"/>
        <w:spacing w:after="0" w:line="240" w:lineRule="auto"/>
        <w:jc w:val="center"/>
        <w:rPr>
          <w:rFonts w:eastAsia="Times New Roman" w:cs="Times New Roman"/>
          <w:color w:val="auto"/>
          <w:lang w:eastAsia="zh-CN"/>
        </w:rPr>
      </w:pPr>
    </w:p>
    <w:p w:rsidR="00984E77" w:rsidRPr="00A17499" w:rsidRDefault="00984E77" w:rsidP="00984E77">
      <w:pPr>
        <w:widowControl w:val="0"/>
        <w:spacing w:after="0" w:line="240" w:lineRule="auto"/>
        <w:jc w:val="center"/>
        <w:rPr>
          <w:rFonts w:eastAsia="Times New Roman" w:cs="Times New Roman"/>
          <w:b/>
          <w:color w:val="auto"/>
          <w:sz w:val="24"/>
          <w:szCs w:val="24"/>
          <w:lang w:eastAsia="zh-CN"/>
        </w:rPr>
      </w:pPr>
      <w:r w:rsidRPr="00A17499">
        <w:rPr>
          <w:rFonts w:eastAsia="Times New Roman" w:cs="Times New Roman"/>
          <w:b/>
          <w:color w:val="auto"/>
          <w:sz w:val="24"/>
          <w:szCs w:val="24"/>
          <w:lang w:eastAsia="zh-CN"/>
        </w:rPr>
        <w:t>SPECYFIKACJA TECHNICZNA OFEROWANYCH AUTOBUSÓW</w:t>
      </w:r>
    </w:p>
    <w:p w:rsidR="00984E77" w:rsidRPr="00A17499" w:rsidRDefault="00984E77" w:rsidP="00984E77">
      <w:pPr>
        <w:widowControl w:val="0"/>
        <w:spacing w:after="0" w:line="240" w:lineRule="auto"/>
        <w:rPr>
          <w:rFonts w:eastAsia="Times New Roman" w:cs="Times New Roman"/>
          <w:i/>
          <w:color w:val="auto"/>
          <w:lang w:eastAsia="zh-CN"/>
        </w:rPr>
      </w:pPr>
    </w:p>
    <w:p w:rsidR="00984E77" w:rsidRPr="00A17499" w:rsidRDefault="00984E77" w:rsidP="00984E77">
      <w:pPr>
        <w:widowControl w:val="0"/>
        <w:spacing w:after="0" w:line="240" w:lineRule="auto"/>
        <w:jc w:val="center"/>
        <w:rPr>
          <w:rFonts w:eastAsia="Times New Roman" w:cs="Times New Roman"/>
          <w:i/>
          <w:color w:val="FF0000"/>
          <w:lang w:eastAsia="zh-CN"/>
        </w:rPr>
      </w:pPr>
    </w:p>
    <w:p w:rsidR="00984E77" w:rsidRPr="00A17499" w:rsidRDefault="00984E77" w:rsidP="00984E77">
      <w:pPr>
        <w:widowControl w:val="0"/>
        <w:spacing w:after="0" w:line="240" w:lineRule="auto"/>
        <w:jc w:val="center"/>
        <w:rPr>
          <w:rFonts w:eastAsia="Times New Roman" w:cs="Times New Roman"/>
          <w:i/>
          <w:color w:val="auto"/>
          <w:lang w:eastAsia="zh-CN"/>
        </w:rPr>
      </w:pPr>
    </w:p>
    <w:p w:rsidR="00984E77" w:rsidRPr="00A17499" w:rsidRDefault="00984E77" w:rsidP="00984E77">
      <w:pPr>
        <w:widowControl w:val="0"/>
        <w:spacing w:after="0" w:line="240" w:lineRule="auto"/>
        <w:jc w:val="both"/>
        <w:rPr>
          <w:rFonts w:eastAsia="Times New Roman" w:cs="Times New Roman"/>
          <w:b/>
          <w:color w:val="auto"/>
          <w:lang w:eastAsia="zh-CN"/>
        </w:rPr>
      </w:pPr>
      <w:r w:rsidRPr="00A17499">
        <w:rPr>
          <w:rFonts w:eastAsia="Times New Roman" w:cs="Times New Roman"/>
          <w:color w:val="auto"/>
          <w:lang w:eastAsia="zh-CN"/>
        </w:rPr>
        <w:t xml:space="preserve">UWAGA: Niniejszą Specyfikację należy wypełnić i załączyć wraz z formularzem ofertowym.  </w:t>
      </w:r>
      <w:r w:rsidRPr="00A17499">
        <w:rPr>
          <w:rFonts w:eastAsia="Times New Roman" w:cs="Times New Roman"/>
          <w:b/>
          <w:color w:val="auto"/>
          <w:lang w:eastAsia="zh-CN"/>
        </w:rPr>
        <w:t>Brak złożenia wraz z ofertą niniejszego dokumentu skutkować będzie odrzuceniem oferty.</w:t>
      </w:r>
    </w:p>
    <w:p w:rsidR="00984E77" w:rsidRPr="00A17499" w:rsidRDefault="00984E77" w:rsidP="00984E77">
      <w:pPr>
        <w:widowControl w:val="0"/>
        <w:spacing w:after="0" w:line="240" w:lineRule="auto"/>
        <w:jc w:val="both"/>
        <w:rPr>
          <w:rFonts w:eastAsia="Times New Roman" w:cs="Times New Roman"/>
          <w:color w:val="FF0000"/>
          <w:lang w:eastAsia="zh-CN"/>
        </w:rPr>
      </w:pPr>
    </w:p>
    <w:p w:rsidR="00984E77" w:rsidRPr="00A17499" w:rsidRDefault="00984E77" w:rsidP="00984E77">
      <w:pPr>
        <w:widowControl w:val="0"/>
        <w:spacing w:after="0" w:line="240" w:lineRule="auto"/>
        <w:rPr>
          <w:rFonts w:ascii="Times New Roman" w:eastAsia="Times New Roman" w:hAnsi="Times New Roman" w:cs="Times New Roman"/>
          <w:color w:val="auto"/>
          <w:sz w:val="20"/>
          <w:szCs w:val="20"/>
          <w:lang w:eastAsia="zh-CN"/>
        </w:rPr>
      </w:pPr>
    </w:p>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984E77" w:rsidRPr="00A17499" w:rsidTr="003C3037">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rsidR="00984E77" w:rsidRPr="00A17499" w:rsidRDefault="00984E77" w:rsidP="003C3037">
            <w:pPr>
              <w:widowControl w:val="0"/>
              <w:autoSpaceDN w:val="0"/>
              <w:spacing w:before="40" w:after="40" w:line="240" w:lineRule="auto"/>
              <w:jc w:val="center"/>
              <w:textAlignment w:val="baseline"/>
              <w:rPr>
                <w:rFonts w:eastAsia="SimSun" w:cs="Mangal"/>
                <w:b/>
                <w:color w:val="111111"/>
                <w:kern w:val="3"/>
                <w:sz w:val="20"/>
                <w:szCs w:val="20"/>
                <w:lang w:eastAsia="zh-CN" w:bidi="hi-IN"/>
              </w:rPr>
            </w:pPr>
            <w:bookmarkStart w:id="0" w:name="_GoBack"/>
            <w:r w:rsidRPr="00A17499">
              <w:rPr>
                <w:rFonts w:eastAsia="SimSun" w:cs="Mangal"/>
                <w:b/>
                <w:color w:val="111111"/>
                <w:kern w:val="3"/>
                <w:sz w:val="20"/>
                <w:szCs w:val="20"/>
                <w:lang w:eastAsia="zh-CN"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rsidR="00984E77" w:rsidRPr="00A17499" w:rsidRDefault="00984E77" w:rsidP="003C3037">
            <w:pPr>
              <w:widowControl w:val="0"/>
              <w:autoSpaceDN w:val="0"/>
              <w:spacing w:before="40" w:after="40" w:line="240" w:lineRule="auto"/>
              <w:jc w:val="center"/>
              <w:textAlignment w:val="baseline"/>
              <w:rPr>
                <w:rFonts w:eastAsia="SimSun" w:cs="Mangal"/>
                <w:b/>
                <w:color w:val="111111"/>
                <w:kern w:val="3"/>
                <w:sz w:val="20"/>
                <w:szCs w:val="20"/>
                <w:lang w:eastAsia="zh-CN" w:bidi="hi-IN"/>
              </w:rPr>
            </w:pPr>
            <w:r w:rsidRPr="00A17499">
              <w:rPr>
                <w:rFonts w:eastAsia="SimSun" w:cs="Mangal"/>
                <w:b/>
                <w:color w:val="111111"/>
                <w:kern w:val="3"/>
                <w:sz w:val="20"/>
                <w:szCs w:val="20"/>
                <w:lang w:eastAsia="zh-CN"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rsidR="00984E77" w:rsidRPr="00A17499" w:rsidRDefault="00984E77" w:rsidP="003C3037">
            <w:pPr>
              <w:widowControl w:val="0"/>
              <w:spacing w:after="0" w:line="240" w:lineRule="auto"/>
              <w:jc w:val="center"/>
              <w:rPr>
                <w:rFonts w:eastAsia="Times New Roman" w:cs="Times New Roman"/>
                <w:b/>
                <w:color w:val="auto"/>
                <w:sz w:val="18"/>
                <w:szCs w:val="18"/>
                <w:lang w:eastAsia="zh-CN"/>
              </w:rPr>
            </w:pPr>
            <w:r w:rsidRPr="00A17499">
              <w:rPr>
                <w:rFonts w:eastAsia="Times New Roman" w:cs="Times New Roman"/>
                <w:b/>
                <w:color w:val="auto"/>
                <w:sz w:val="18"/>
                <w:szCs w:val="18"/>
                <w:lang w:eastAsia="zh-CN"/>
              </w:rPr>
              <w:t>Potwierdzenie spełnienia wymagań</w:t>
            </w:r>
          </w:p>
          <w:p w:rsidR="00984E77" w:rsidRPr="00A17499" w:rsidRDefault="00984E77" w:rsidP="003C3037">
            <w:pPr>
              <w:widowControl w:val="0"/>
              <w:spacing w:before="120" w:after="0" w:line="240" w:lineRule="auto"/>
              <w:jc w:val="center"/>
              <w:rPr>
                <w:rFonts w:eastAsia="Times New Roman" w:cs="Times New Roman"/>
                <w:b/>
                <w:color w:val="auto"/>
                <w:sz w:val="18"/>
                <w:szCs w:val="18"/>
                <w:lang w:eastAsia="zh-CN"/>
              </w:rPr>
            </w:pPr>
            <w:r w:rsidRPr="00A17499">
              <w:rPr>
                <w:rFonts w:eastAsia="Times New Roman" w:cs="Times New Roman"/>
                <w:b/>
                <w:color w:val="auto"/>
                <w:sz w:val="18"/>
                <w:szCs w:val="18"/>
                <w:lang w:eastAsia="zh-CN"/>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rsidR="00984E77" w:rsidRPr="00A17499" w:rsidRDefault="00984E77" w:rsidP="003C3037">
            <w:pPr>
              <w:widowControl w:val="0"/>
              <w:spacing w:after="0" w:line="240" w:lineRule="auto"/>
              <w:jc w:val="center"/>
              <w:rPr>
                <w:rFonts w:eastAsia="Times New Roman" w:cs="Times New Roman"/>
                <w:b/>
                <w:color w:val="auto"/>
                <w:sz w:val="18"/>
                <w:szCs w:val="18"/>
                <w:lang w:eastAsia="zh-CN"/>
              </w:rPr>
            </w:pPr>
            <w:r w:rsidRPr="00A17499">
              <w:rPr>
                <w:rFonts w:eastAsia="Times New Roman" w:cs="Times New Roman"/>
                <w:b/>
                <w:color w:val="auto"/>
                <w:sz w:val="18"/>
                <w:szCs w:val="18"/>
                <w:lang w:eastAsia="zh-CN"/>
              </w:rPr>
              <w:t>Parametry oferowanego autobusu</w:t>
            </w:r>
          </w:p>
          <w:p w:rsidR="00984E77" w:rsidRPr="00A17499" w:rsidRDefault="00984E77" w:rsidP="003C3037">
            <w:pPr>
              <w:widowControl w:val="0"/>
              <w:spacing w:after="0" w:line="240" w:lineRule="auto"/>
              <w:jc w:val="center"/>
              <w:rPr>
                <w:rFonts w:eastAsia="Times New Roman" w:cs="Times New Roman"/>
                <w:color w:val="auto"/>
                <w:sz w:val="18"/>
                <w:szCs w:val="18"/>
                <w:lang w:eastAsia="zh-CN"/>
              </w:rPr>
            </w:pPr>
            <w:r w:rsidRPr="00A17499">
              <w:rPr>
                <w:rFonts w:eastAsia="Times New Roman" w:cs="Times New Roman"/>
                <w:color w:val="auto"/>
                <w:sz w:val="18"/>
                <w:szCs w:val="18"/>
                <w:lang w:eastAsia="zh-CN"/>
              </w:rPr>
              <w:t>(UWAGA: należy wpisać faktyczne wartości parametrów oferowanego autobusu)</w:t>
            </w:r>
          </w:p>
        </w:tc>
      </w:tr>
      <w:bookmarkEnd w:id="0"/>
      <w:tr w:rsidR="00984E77" w:rsidRPr="00A17499" w:rsidTr="003C3037">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3C3037">
            <w:pPr>
              <w:widowControl w:val="0"/>
              <w:spacing w:after="0" w:line="240" w:lineRule="auto"/>
              <w:rPr>
                <w:rFonts w:eastAsia="Times New Roman" w:cs="Times New Roman"/>
                <w:color w:val="auto"/>
                <w:lang w:eastAsia="zh-CN"/>
              </w:rPr>
            </w:pPr>
          </w:p>
          <w:p w:rsidR="00984E77" w:rsidRPr="00A17499" w:rsidRDefault="00984E77" w:rsidP="003C3037">
            <w:pPr>
              <w:widowControl w:val="0"/>
              <w:spacing w:after="0" w:line="240" w:lineRule="auto"/>
              <w:rPr>
                <w:rFonts w:eastAsia="Times New Roman" w:cs="Times New Roman"/>
                <w:color w:val="auto"/>
                <w:lang w:eastAsia="zh-CN"/>
              </w:rPr>
            </w:pPr>
            <w:r w:rsidRPr="00A17499">
              <w:rPr>
                <w:rFonts w:eastAsia="Times New Roman" w:cs="Times New Roman"/>
                <w:color w:val="auto"/>
                <w:lang w:eastAsia="zh-CN"/>
              </w:rPr>
              <w:t>Producent: …………………………………………………………………………………………………………………………………………..</w:t>
            </w:r>
          </w:p>
          <w:p w:rsidR="00984E77" w:rsidRPr="00A17499" w:rsidRDefault="00984E77" w:rsidP="003C3037">
            <w:pPr>
              <w:widowControl w:val="0"/>
              <w:spacing w:after="0" w:line="240" w:lineRule="auto"/>
              <w:rPr>
                <w:rFonts w:eastAsia="Times New Roman" w:cs="Times New Roman"/>
                <w:color w:val="auto"/>
                <w:lang w:eastAsia="zh-CN"/>
              </w:rPr>
            </w:pPr>
          </w:p>
          <w:p w:rsidR="00984E77" w:rsidRPr="00A17499" w:rsidRDefault="00984E77" w:rsidP="003C3037">
            <w:pPr>
              <w:widowControl w:val="0"/>
              <w:spacing w:after="0" w:line="240" w:lineRule="auto"/>
              <w:rPr>
                <w:rFonts w:eastAsia="Times New Roman" w:cs="Times New Roman"/>
                <w:color w:val="auto"/>
                <w:lang w:eastAsia="zh-CN"/>
              </w:rPr>
            </w:pPr>
            <w:r w:rsidRPr="00A17499">
              <w:rPr>
                <w:rFonts w:eastAsia="Times New Roman" w:cs="Times New Roman"/>
                <w:color w:val="auto"/>
                <w:lang w:eastAsia="zh-CN"/>
              </w:rPr>
              <w:t>marka, typ, wariant, wersja: ………………………………………………………………………………………………………………..</w:t>
            </w:r>
          </w:p>
          <w:p w:rsidR="00984E77" w:rsidRPr="00A17499" w:rsidRDefault="00984E77" w:rsidP="003C3037">
            <w:pPr>
              <w:widowControl w:val="0"/>
              <w:spacing w:after="0" w:line="240" w:lineRule="auto"/>
              <w:rPr>
                <w:rFonts w:eastAsia="Times New Roman" w:cs="Times New Roman"/>
                <w:color w:val="auto"/>
                <w:lang w:eastAsia="zh-CN"/>
              </w:rPr>
            </w:pPr>
          </w:p>
          <w:p w:rsidR="00984E77" w:rsidRPr="00A17499" w:rsidRDefault="00984E77" w:rsidP="003C3037">
            <w:pPr>
              <w:widowControl w:val="0"/>
              <w:spacing w:after="0" w:line="240" w:lineRule="auto"/>
              <w:rPr>
                <w:rFonts w:eastAsia="Times New Roman" w:cs="Times New Roman"/>
                <w:color w:val="auto"/>
                <w:lang w:eastAsia="zh-CN"/>
              </w:rPr>
            </w:pPr>
            <w:r w:rsidRPr="00A17499">
              <w:rPr>
                <w:rFonts w:eastAsia="Times New Roman" w:cs="Times New Roman"/>
                <w:color w:val="auto"/>
                <w:lang w:eastAsia="zh-CN"/>
              </w:rPr>
              <w:t>nazwa handlowa, jeśli jest stosowana: …………………………………………………………………………………………………</w:t>
            </w:r>
          </w:p>
          <w:p w:rsidR="00984E77" w:rsidRPr="00A17499" w:rsidRDefault="00984E77" w:rsidP="003C3037">
            <w:pPr>
              <w:widowControl w:val="0"/>
              <w:spacing w:after="0" w:line="240" w:lineRule="auto"/>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Długość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 od 11 600 mm  do 12 200 mm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Szerokość całkowita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od 2 500 mm do 2 555 mm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Wysokość całkowita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Od 2 700 mm do 3 300 mm (w stanie gotowości do jazdy)</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984E77" w:rsidRPr="00A17499" w:rsidRDefault="00984E77" w:rsidP="003C3037">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r w:rsidRPr="00F23B12">
              <w:rPr>
                <w:rFonts w:eastAsia="SimSun" w:cs="Mangal"/>
                <w:color w:val="111111"/>
                <w:kern w:val="3"/>
                <w:sz w:val="20"/>
                <w:szCs w:val="20"/>
                <w:lang w:eastAsia="zh-CN" w:bidi="hi-IN"/>
              </w:rPr>
              <w:t>Minimum 71, w tym co najmniej 26  + 1 (kierowca) siedzących; (miejsce siedzące dla 1,5 osoby będzie liczone, jako pojedyncze)</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3 w układzie 2-2-2 wszystkie wyposażone w mechanizm automatycznego powrotnego otwierania, chroniący pasażera przed przyciśnięciem (</w:t>
            </w:r>
            <w:proofErr w:type="spellStart"/>
            <w:r w:rsidRPr="00A17499">
              <w:rPr>
                <w:rFonts w:eastAsia="SimSun" w:cs="Mangal"/>
                <w:color w:val="111111"/>
                <w:kern w:val="3"/>
                <w:sz w:val="20"/>
                <w:szCs w:val="20"/>
                <w:lang w:eastAsia="zh-CN" w:bidi="hi-IN"/>
              </w:rPr>
              <w:t>rewersowanie</w:t>
            </w:r>
            <w:proofErr w:type="spellEnd"/>
            <w:r w:rsidRPr="00A17499">
              <w:rPr>
                <w:rFonts w:eastAsia="SimSun" w:cs="Mangal"/>
                <w:color w:val="111111"/>
                <w:kern w:val="3"/>
                <w:sz w:val="20"/>
                <w:szCs w:val="20"/>
                <w:lang w:eastAsia="zh-CN" w:bidi="hi-IN"/>
              </w:rPr>
              <w:t xml:space="preserve"> drzwi przy zamykaniu w momencie pojawienia się oporu. Usytuowanie po prawej stronie autobusu.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Konstrukcja pojazdu i zastosowane rozwiązania mają gwarantować co najmniej 15 lat eksploatacji, przy </w:t>
            </w:r>
            <w:r w:rsidRPr="00A17499">
              <w:rPr>
                <w:rFonts w:eastAsia="SimSun" w:cs="Mangal"/>
                <w:color w:val="000000"/>
                <w:kern w:val="3"/>
                <w:sz w:val="20"/>
                <w:szCs w:val="20"/>
                <w:lang w:eastAsia="zh-CN" w:bidi="hi-IN"/>
              </w:rPr>
              <w:lastRenderedPageBreak/>
              <w:t>założeniu średnio 70 000 km rocznego przebiegu. Zastosowane rozwiązania techniczne muszą być sprawdzone, produkowane seryjnie i niezawodne.</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Oferowany autobus nie może być prototypem i musi znajdować się w bieżącej ofercie sprzedaży oraz być dostarczony do użytkowników w podobnej kompletacji, w co najmniej 3 egzemplarzach. Za autobus o podobnej kompletacji (do oferowanych) uznaje się autobus o tych samych wymiarach zewnętrznych, wyposażony w zespół napędu elektrycznego tego samego producenta</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Autobus ma być fabrycznie nowy. Za fabrycznie nowy uzna się autobus wyprodukowany nie wcześniej niż 12 miesięcy przed datą dostawy.</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Autobus ma odpowiadać parametrom</w:t>
            </w:r>
            <w:r w:rsidRPr="00A17499">
              <w:rPr>
                <w:rFonts w:eastAsia="SimSun" w:cs="Mangal"/>
                <w:color w:val="000000"/>
                <w:kern w:val="3"/>
                <w:sz w:val="20"/>
                <w:szCs w:val="20"/>
                <w:lang w:eastAsia="zh-CN"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rsidR="00984E77" w:rsidRPr="00F23B12"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F23B12">
              <w:rPr>
                <w:rFonts w:eastAsia="SimSun" w:cs="Mangal"/>
                <w:color w:val="000000"/>
                <w:kern w:val="3"/>
                <w:sz w:val="20"/>
                <w:szCs w:val="20"/>
                <w:lang w:eastAsia="zh-CN" w:bidi="hi-IN"/>
              </w:rPr>
              <w:t>Autobus ma być wykonany z części, zespołów i materiałów dostępnych na rynku UE (min. 50% produkowanych w UE), oraz dostępnych w sieci serwisowej Wykonawcy.</w:t>
            </w:r>
          </w:p>
          <w:p w:rsidR="00984E77" w:rsidRPr="00F23B12"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F23B12">
              <w:rPr>
                <w:rFonts w:eastAsia="SimSun" w:cs="Mangal"/>
                <w:color w:val="000000"/>
                <w:kern w:val="3"/>
                <w:sz w:val="20"/>
                <w:szCs w:val="20"/>
                <w:lang w:eastAsia="zh-CN" w:bidi="hi-IN"/>
              </w:rPr>
              <w:t>Zamawiający nie dopuszcza rozwiązania z tachografem.</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Konstrukcja nośna autobusu ma być wykonana z materiałów nierdzewiejących lub kataforezy.</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Autobus ma być tak skonstruowany, aby możliwa była jego bezawaryjna długotrwała eksploatacja w temperaturach otaczającego powietrza </w:t>
            </w:r>
            <w:r w:rsidRPr="00A17499">
              <w:rPr>
                <w:rFonts w:eastAsia="SimSun" w:cs="Mangal"/>
                <w:color w:val="000000"/>
                <w:kern w:val="3"/>
                <w:sz w:val="20"/>
                <w:szCs w:val="20"/>
                <w:lang w:eastAsia="zh-CN" w:bidi="hi-IN"/>
              </w:rPr>
              <w:br/>
              <w:t>w miejscach zacienionych od -25</w:t>
            </w:r>
            <w:r w:rsidRPr="00A17499">
              <w:rPr>
                <w:rFonts w:eastAsia="SimSun" w:cs="Mangal"/>
                <w:color w:val="000000"/>
                <w:kern w:val="3"/>
                <w:sz w:val="20"/>
                <w:szCs w:val="20"/>
                <w:vertAlign w:val="superscript"/>
                <w:lang w:eastAsia="zh-CN" w:bidi="hi-IN"/>
              </w:rPr>
              <w:t>o</w:t>
            </w:r>
            <w:r w:rsidRPr="00A17499">
              <w:rPr>
                <w:rFonts w:eastAsia="SimSun" w:cs="Mangal"/>
                <w:color w:val="000000"/>
                <w:kern w:val="3"/>
                <w:sz w:val="20"/>
                <w:szCs w:val="20"/>
                <w:lang w:eastAsia="zh-CN" w:bidi="hi-IN"/>
              </w:rPr>
              <w:t>C do +40</w:t>
            </w:r>
            <w:r w:rsidRPr="00A17499">
              <w:rPr>
                <w:rFonts w:eastAsia="SimSun" w:cs="Mangal"/>
                <w:color w:val="000000"/>
                <w:kern w:val="3"/>
                <w:sz w:val="20"/>
                <w:szCs w:val="20"/>
                <w:vertAlign w:val="superscript"/>
                <w:lang w:eastAsia="zh-CN" w:bidi="hi-IN"/>
              </w:rPr>
              <w:t>o</w:t>
            </w:r>
            <w:r w:rsidRPr="00A17499">
              <w:rPr>
                <w:rFonts w:eastAsia="SimSun" w:cs="Mangal"/>
                <w:color w:val="000000"/>
                <w:kern w:val="3"/>
                <w:sz w:val="20"/>
                <w:szCs w:val="20"/>
                <w:lang w:eastAsia="zh-CN" w:bidi="hi-IN"/>
              </w:rPr>
              <w:t xml:space="preserve">C. </w:t>
            </w:r>
          </w:p>
          <w:p w:rsidR="00984E77" w:rsidRPr="00A17499" w:rsidRDefault="00984E77" w:rsidP="00984E77">
            <w:pPr>
              <w:widowControl w:val="0"/>
              <w:numPr>
                <w:ilvl w:val="0"/>
                <w:numId w:val="1"/>
              </w:numPr>
              <w:autoSpaceDN w:val="0"/>
              <w:spacing w:before="60" w:after="40" w:line="240" w:lineRule="auto"/>
              <w:ind w:left="425" w:right="147" w:hanging="42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Jeżeli w trakcie realizacji kontraktu, po podpisaniu umowy, zostaną ogłoszone przepisy prawne wprowadzające nowe wymagania techniczne i obowiązkowe 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60" w:after="40" w:line="240" w:lineRule="auto"/>
              <w:ind w:right="147"/>
              <w:jc w:val="center"/>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60" w:after="40" w:line="240" w:lineRule="auto"/>
              <w:ind w:left="425" w:right="147"/>
              <w:jc w:val="center"/>
              <w:textAlignment w:val="baseline"/>
              <w:rPr>
                <w:rFonts w:eastAsia="SimSun" w:cs="Mangal"/>
                <w:color w:val="000000"/>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F23B12" w:rsidRDefault="00984E77" w:rsidP="00984E77">
            <w:pPr>
              <w:widowControl w:val="0"/>
              <w:numPr>
                <w:ilvl w:val="0"/>
                <w:numId w:val="2"/>
              </w:numPr>
              <w:autoSpaceDN w:val="0"/>
              <w:spacing w:after="0" w:line="240" w:lineRule="auto"/>
              <w:ind w:left="425" w:right="145" w:hanging="283"/>
              <w:jc w:val="both"/>
              <w:textAlignment w:val="baseline"/>
              <w:rPr>
                <w:rFonts w:eastAsia="SimSun" w:cs="Mangal"/>
                <w:color w:val="000000"/>
                <w:kern w:val="3"/>
                <w:sz w:val="20"/>
                <w:szCs w:val="20"/>
                <w:lang w:eastAsia="zh-CN" w:bidi="hi-IN"/>
              </w:rPr>
            </w:pPr>
            <w:r w:rsidRPr="00F23B12">
              <w:rPr>
                <w:rFonts w:eastAsia="SimSun" w:cs="Mangal"/>
                <w:color w:val="auto"/>
                <w:kern w:val="3"/>
                <w:sz w:val="20"/>
                <w:szCs w:val="24"/>
                <w:lang w:eastAsia="zh-CN"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F23B12">
              <w:rPr>
                <w:rFonts w:ascii="Times New Roman" w:eastAsia="Calibri" w:hAnsi="Times New Roman" w:cs="Times New Roman"/>
                <w:color w:val="auto"/>
                <w:sz w:val="24"/>
                <w:szCs w:val="24"/>
              </w:rPr>
              <w:t xml:space="preserve"> </w:t>
            </w:r>
            <w:r w:rsidRPr="00F23B12">
              <w:rPr>
                <w:rFonts w:eastAsia="SimSun" w:cs="Mangal"/>
                <w:color w:val="auto"/>
                <w:kern w:val="3"/>
                <w:sz w:val="20"/>
                <w:szCs w:val="24"/>
                <w:lang w:eastAsia="zh-CN"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F23B12">
              <w:rPr>
                <w:rFonts w:eastAsia="SimSun" w:cs="Mangal"/>
                <w:color w:val="auto"/>
                <w:kern w:val="3"/>
                <w:sz w:val="20"/>
                <w:szCs w:val="24"/>
                <w:lang w:eastAsia="zh-CN" w:bidi="hi-IN"/>
              </w:rPr>
              <w:t>autokomputerze</w:t>
            </w:r>
            <w:proofErr w:type="spellEnd"/>
            <w:r w:rsidRPr="00F23B12">
              <w:rPr>
                <w:rFonts w:eastAsia="SimSun" w:cs="Mangal"/>
                <w:color w:val="auto"/>
                <w:kern w:val="3"/>
                <w:sz w:val="20"/>
                <w:szCs w:val="24"/>
                <w:lang w:eastAsia="zh-CN" w:bidi="hi-IN"/>
              </w:rPr>
              <w:t xml:space="preserve"> po wyciągnięciu kluczyka.</w:t>
            </w:r>
          </w:p>
          <w:p w:rsidR="00984E77" w:rsidRPr="00F23B12" w:rsidRDefault="00984E77" w:rsidP="00984E77">
            <w:pPr>
              <w:widowControl w:val="0"/>
              <w:numPr>
                <w:ilvl w:val="0"/>
                <w:numId w:val="2"/>
              </w:numPr>
              <w:autoSpaceDN w:val="0"/>
              <w:spacing w:after="0" w:line="240" w:lineRule="auto"/>
              <w:ind w:left="425" w:right="145" w:hanging="283"/>
              <w:jc w:val="both"/>
              <w:textAlignment w:val="baseline"/>
              <w:rPr>
                <w:rFonts w:eastAsia="SimSun" w:cs="Mangal"/>
                <w:color w:val="000000"/>
                <w:kern w:val="3"/>
                <w:sz w:val="20"/>
                <w:szCs w:val="20"/>
                <w:lang w:eastAsia="zh-CN" w:bidi="hi-IN"/>
              </w:rPr>
            </w:pPr>
            <w:r w:rsidRPr="00F23B12">
              <w:rPr>
                <w:rFonts w:eastAsia="SimSun" w:cs="Mangal"/>
                <w:color w:val="auto"/>
                <w:kern w:val="3"/>
                <w:sz w:val="20"/>
                <w:szCs w:val="24"/>
                <w:lang w:eastAsia="zh-CN" w:bidi="hi-IN"/>
              </w:rPr>
              <w:t>Zalecany</w:t>
            </w:r>
            <w:r w:rsidRPr="00F23B12">
              <w:rPr>
                <w:rFonts w:eastAsia="SimSun" w:cs="Mangal"/>
                <w:color w:val="auto"/>
                <w:kern w:val="3"/>
                <w:sz w:val="20"/>
                <w:szCs w:val="20"/>
                <w:lang w:eastAsia="zh-CN" w:bidi="hi-IN"/>
              </w:rPr>
              <w:t xml:space="preserve"> </w:t>
            </w:r>
            <w:r w:rsidRPr="00F23B12">
              <w:rPr>
                <w:rFonts w:eastAsia="SimSun" w:cs="Mangal"/>
                <w:color w:val="000000"/>
                <w:kern w:val="3"/>
                <w:sz w:val="20"/>
                <w:szCs w:val="20"/>
                <w:lang w:eastAsia="zh-CN" w:bidi="hi-IN"/>
              </w:rPr>
              <w:t xml:space="preserve">przełącznik awaryjny umożliwiający zjazd do zajezdni </w:t>
            </w:r>
            <w:r w:rsidRPr="00F23B12">
              <w:rPr>
                <w:rFonts w:eastAsia="SimSun" w:cs="Mangal"/>
                <w:color w:val="000000"/>
                <w:kern w:val="3"/>
                <w:sz w:val="20"/>
                <w:szCs w:val="20"/>
                <w:lang w:eastAsia="zh-CN" w:bidi="hi-IN"/>
              </w:rPr>
              <w:br/>
              <w:t>w przypadku wystąpienia awarii.</w:t>
            </w:r>
          </w:p>
          <w:p w:rsidR="00984E77" w:rsidRPr="00A17499" w:rsidRDefault="00984E77" w:rsidP="00984E77">
            <w:pPr>
              <w:widowControl w:val="0"/>
              <w:numPr>
                <w:ilvl w:val="0"/>
                <w:numId w:val="2"/>
              </w:numPr>
              <w:autoSpaceDN w:val="0"/>
              <w:spacing w:after="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000000"/>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Zamawiający dopuszcza rozwiązanie napędu poprzez zastosowanie jednego lub wielu silników elektrycznych z zastrzeżeniem , że moc sumaryczna ma wynosić minimum 160 </w:t>
            </w:r>
            <w:proofErr w:type="spellStart"/>
            <w:r w:rsidRPr="00A17499">
              <w:rPr>
                <w:rFonts w:eastAsia="SimSun" w:cs="Mangal"/>
                <w:color w:val="111111"/>
                <w:kern w:val="3"/>
                <w:sz w:val="20"/>
                <w:szCs w:val="20"/>
                <w:lang w:eastAsia="zh-CN" w:bidi="hi-IN"/>
              </w:rPr>
              <w:t>kW.</w:t>
            </w:r>
            <w:proofErr w:type="spellEnd"/>
            <w:r w:rsidRPr="00A17499">
              <w:rPr>
                <w:rFonts w:eastAsia="SimSun" w:cs="Mangal"/>
                <w:color w:val="000000"/>
                <w:kern w:val="3"/>
                <w:sz w:val="20"/>
                <w:szCs w:val="20"/>
                <w:lang w:eastAsia="zh-CN"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C20C11"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C20C11">
              <w:rPr>
                <w:rFonts w:eastAsia="SimSun" w:cs="Mangal"/>
                <w:color w:val="111111"/>
                <w:kern w:val="3"/>
                <w:sz w:val="20"/>
                <w:szCs w:val="20"/>
                <w:lang w:eastAsia="zh-CN"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Ilość zmagazynowanej energii w pojeździe powinna umożliwić przejechanie autobusu (w pełni obciążonego) po sześciu latach eksploatacji przy zasilaniu elektrycznym w warunkach SORT-2 co najmniej 80 km, bez doładowywania baterii w temperaturach otaczającego powietrza w miejscach zacienionych od -25</w:t>
            </w:r>
            <w:r w:rsidRPr="00C20C11">
              <w:rPr>
                <w:rFonts w:eastAsia="SimSun" w:cs="Mangal"/>
                <w:color w:val="auto"/>
                <w:kern w:val="3"/>
                <w:sz w:val="20"/>
                <w:szCs w:val="20"/>
                <w:vertAlign w:val="superscript"/>
                <w:lang w:eastAsia="zh-CN" w:bidi="hi-IN"/>
              </w:rPr>
              <w:t>o</w:t>
            </w:r>
            <w:r w:rsidRPr="00C20C11">
              <w:rPr>
                <w:rFonts w:eastAsia="SimSun" w:cs="Mangal"/>
                <w:color w:val="auto"/>
                <w:kern w:val="3"/>
                <w:sz w:val="20"/>
                <w:szCs w:val="20"/>
                <w:lang w:eastAsia="zh-CN" w:bidi="hi-IN"/>
              </w:rPr>
              <w:t>C do +40</w:t>
            </w:r>
            <w:r w:rsidRPr="00C20C11">
              <w:rPr>
                <w:rFonts w:eastAsia="SimSun" w:cs="Mangal"/>
                <w:color w:val="auto"/>
                <w:kern w:val="3"/>
                <w:sz w:val="20"/>
                <w:szCs w:val="20"/>
                <w:vertAlign w:val="superscript"/>
                <w:lang w:eastAsia="zh-CN" w:bidi="hi-IN"/>
              </w:rPr>
              <w:t>o</w:t>
            </w:r>
            <w:r w:rsidRPr="00C20C11">
              <w:rPr>
                <w:rFonts w:eastAsia="SimSun" w:cs="Mangal"/>
                <w:color w:val="auto"/>
                <w:kern w:val="3"/>
                <w:sz w:val="20"/>
                <w:szCs w:val="20"/>
                <w:lang w:eastAsia="zh-CN" w:bidi="hi-IN"/>
              </w:rPr>
              <w:t xml:space="preserve">C przez cały rok. W warunkach klimatycznych dla miasta </w:t>
            </w:r>
            <w:r>
              <w:rPr>
                <w:rFonts w:eastAsia="SimSun" w:cs="Mangal"/>
                <w:color w:val="auto"/>
                <w:kern w:val="3"/>
                <w:sz w:val="20"/>
                <w:szCs w:val="20"/>
                <w:lang w:eastAsia="zh-CN" w:bidi="hi-IN"/>
              </w:rPr>
              <w:t>Wejherowo</w:t>
            </w:r>
            <w:r w:rsidRPr="00C20C11">
              <w:rPr>
                <w:rFonts w:eastAsia="SimSun" w:cs="Mangal"/>
                <w:color w:val="auto"/>
                <w:kern w:val="3"/>
                <w:sz w:val="20"/>
                <w:szCs w:val="20"/>
                <w:lang w:eastAsia="zh-CN" w:bidi="hi-IN"/>
              </w:rPr>
              <w:t xml:space="preserve">. </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Baterie przystosowane do </w:t>
            </w:r>
            <w:r w:rsidRPr="00F23B12">
              <w:rPr>
                <w:rFonts w:eastAsia="SimSun" w:cs="Mangal"/>
                <w:color w:val="auto"/>
                <w:kern w:val="3"/>
                <w:sz w:val="20"/>
                <w:szCs w:val="20"/>
                <w:lang w:eastAsia="zh-CN" w:bidi="hi-IN"/>
              </w:rPr>
              <w:t>szybkiego</w:t>
            </w:r>
            <w:r w:rsidRPr="00C20C11">
              <w:rPr>
                <w:rFonts w:eastAsia="SimSun" w:cs="Mangal"/>
                <w:color w:val="auto"/>
                <w:kern w:val="3"/>
                <w:sz w:val="20"/>
                <w:szCs w:val="20"/>
                <w:lang w:eastAsia="zh-CN" w:bidi="hi-IN"/>
              </w:rPr>
              <w:t xml:space="preserve"> ładowania mocą 200 kW o pojemności nie mniejszej niż 145 kWh.</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Po 6 latach eksploatacji autobus musi przejechać na jednym naładowaniu baterii (uwzględniając spadek pojemności 20%), minimum 80 km.</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lastRenderedPageBreak/>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rsidR="00984E77"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Miejsce na gniazdo do ładowania </w:t>
            </w:r>
            <w:r>
              <w:rPr>
                <w:rFonts w:eastAsia="SimSun" w:cs="Mangal"/>
                <w:color w:val="auto"/>
                <w:kern w:val="3"/>
                <w:sz w:val="20"/>
                <w:szCs w:val="20"/>
                <w:lang w:eastAsia="zh-CN" w:bidi="hi-IN"/>
              </w:rPr>
              <w:t xml:space="preserve">plug-in </w:t>
            </w:r>
            <w:r w:rsidRPr="00F23B12">
              <w:rPr>
                <w:rFonts w:eastAsia="SimSun" w:cs="Mangal"/>
                <w:b/>
                <w:color w:val="auto"/>
                <w:kern w:val="3"/>
                <w:sz w:val="20"/>
                <w:szCs w:val="20"/>
                <w:lang w:eastAsia="zh-CN" w:bidi="hi-IN"/>
              </w:rPr>
              <w:t>w 1 autobusie: Wymagane 2 szt</w:t>
            </w:r>
            <w:r w:rsidRPr="00F23B12">
              <w:rPr>
                <w:rFonts w:eastAsia="SimSun" w:cs="Mangal"/>
                <w:color w:val="auto"/>
                <w:kern w:val="3"/>
                <w:sz w:val="20"/>
                <w:szCs w:val="20"/>
                <w:lang w:eastAsia="zh-CN" w:bidi="hi-IN"/>
              </w:rPr>
              <w:t>. Rozmieszczenie:</w:t>
            </w:r>
          </w:p>
          <w:p w:rsidR="00984E77" w:rsidRDefault="00984E77" w:rsidP="00984E77">
            <w:pPr>
              <w:pStyle w:val="Akapitzlist"/>
              <w:widowControl w:val="0"/>
              <w:numPr>
                <w:ilvl w:val="0"/>
                <w:numId w:val="45"/>
              </w:numPr>
              <w:autoSpaceDN w:val="0"/>
              <w:spacing w:before="120" w:after="120" w:line="240" w:lineRule="auto"/>
              <w:ind w:right="145"/>
              <w:jc w:val="both"/>
              <w:textAlignment w:val="baseline"/>
              <w:rPr>
                <w:rFonts w:eastAsia="SimSun" w:cs="Mangal"/>
                <w:color w:val="auto"/>
                <w:kern w:val="3"/>
                <w:sz w:val="20"/>
                <w:szCs w:val="20"/>
                <w:lang w:eastAsia="zh-CN" w:bidi="hi-IN"/>
              </w:rPr>
            </w:pPr>
            <w:r w:rsidRPr="00F23B12">
              <w:rPr>
                <w:rFonts w:eastAsia="SimSun" w:cs="Mangal"/>
                <w:color w:val="auto"/>
                <w:kern w:val="3"/>
                <w:sz w:val="20"/>
                <w:szCs w:val="20"/>
                <w:lang w:eastAsia="zh-CN" w:bidi="hi-IN"/>
              </w:rPr>
              <w:t xml:space="preserve">1 gniazdo - usytuowane po prawej stronie autobusu przy nadkolu przedniej osi, </w:t>
            </w:r>
          </w:p>
          <w:p w:rsidR="00984E77" w:rsidRPr="00F23B12" w:rsidRDefault="00984E77" w:rsidP="00984E77">
            <w:pPr>
              <w:pStyle w:val="Akapitzlist"/>
              <w:widowControl w:val="0"/>
              <w:numPr>
                <w:ilvl w:val="0"/>
                <w:numId w:val="45"/>
              </w:numPr>
              <w:autoSpaceDN w:val="0"/>
              <w:spacing w:before="120" w:after="120" w:line="240" w:lineRule="auto"/>
              <w:ind w:right="145"/>
              <w:jc w:val="both"/>
              <w:textAlignment w:val="baseline"/>
              <w:rPr>
                <w:rFonts w:eastAsia="SimSun" w:cs="Mangal"/>
                <w:color w:val="auto"/>
                <w:kern w:val="3"/>
                <w:sz w:val="20"/>
                <w:szCs w:val="20"/>
                <w:lang w:eastAsia="zh-CN" w:bidi="hi-IN"/>
              </w:rPr>
            </w:pPr>
            <w:r w:rsidRPr="00F23B12">
              <w:rPr>
                <w:rFonts w:eastAsia="SimSun" w:cs="Mangal"/>
                <w:color w:val="auto"/>
                <w:kern w:val="3"/>
                <w:sz w:val="20"/>
                <w:szCs w:val="20"/>
                <w:lang w:eastAsia="zh-CN" w:bidi="hi-IN"/>
              </w:rPr>
              <w:t xml:space="preserve">1 gniazdo - w części tylnej nadwozia na ścianie bocznej po lewej stronie za ostatnimi drzwiami lub na ścianie tylnej, </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 Moc ładowarki wolnego ładowania minimum </w:t>
            </w:r>
            <w:r>
              <w:rPr>
                <w:rFonts w:eastAsia="SimSun" w:cs="Mangal"/>
                <w:color w:val="auto"/>
                <w:kern w:val="3"/>
                <w:sz w:val="20"/>
                <w:szCs w:val="20"/>
                <w:lang w:eastAsia="zh-CN" w:bidi="hi-IN"/>
              </w:rPr>
              <w:t>6</w:t>
            </w:r>
            <w:r w:rsidRPr="00C20C11">
              <w:rPr>
                <w:rFonts w:eastAsia="SimSun" w:cs="Mangal"/>
                <w:color w:val="auto"/>
                <w:kern w:val="3"/>
                <w:sz w:val="20"/>
                <w:szCs w:val="20"/>
                <w:lang w:eastAsia="zh-CN" w:bidi="hi-IN"/>
              </w:rPr>
              <w:t xml:space="preserve">0 </w:t>
            </w:r>
            <w:proofErr w:type="spellStart"/>
            <w:r w:rsidRPr="00C20C11">
              <w:rPr>
                <w:rFonts w:eastAsia="SimSun" w:cs="Mangal"/>
                <w:color w:val="auto"/>
                <w:kern w:val="3"/>
                <w:sz w:val="20"/>
                <w:szCs w:val="20"/>
                <w:lang w:eastAsia="zh-CN" w:bidi="hi-IN"/>
              </w:rPr>
              <w:t>kW.</w:t>
            </w:r>
            <w:proofErr w:type="spellEnd"/>
          </w:p>
        </w:tc>
        <w:tc>
          <w:tcPr>
            <w:tcW w:w="1417"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Zawieszenie pneumatyczne z szybko wymiennymi elementami sprężynującymi </w:t>
            </w:r>
            <w:r w:rsidRPr="00A17499">
              <w:rPr>
                <w:rFonts w:eastAsia="SimSun" w:cs="Mangal"/>
                <w:color w:val="111111"/>
                <w:kern w:val="3"/>
                <w:sz w:val="20"/>
                <w:szCs w:val="20"/>
                <w:lang w:eastAsia="zh-CN" w:bidi="hi-IN"/>
              </w:rPr>
              <w:br/>
              <w:t xml:space="preserve">w postaci miechów ze zintegrowanym, elastycznym ogranicznikiem skoku. 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4"/>
              </w:numPr>
              <w:autoSpaceDN w:val="0"/>
              <w:spacing w:before="120" w:after="12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rsidR="00984E77" w:rsidRPr="00A17499" w:rsidRDefault="00984E77" w:rsidP="00984E77">
            <w:pPr>
              <w:widowControl w:val="0"/>
              <w:numPr>
                <w:ilvl w:val="0"/>
                <w:numId w:val="4"/>
              </w:numPr>
              <w:autoSpaceDN w:val="0"/>
              <w:spacing w:before="120" w:after="12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Funkcja przyklęku uruchomiana przez kierowcę w czasie postoju, przy otwartych i zamkniętych drzwiach, podniesienie automatyczne pojazdu po zamknięciu wszystkich drzwi (umożliwiający obniżenie poziomu </w:t>
            </w:r>
            <w:r w:rsidRPr="00A17499">
              <w:rPr>
                <w:rFonts w:eastAsia="SimSun" w:cs="Mangal"/>
                <w:color w:val="000000"/>
                <w:kern w:val="3"/>
                <w:sz w:val="20"/>
                <w:szCs w:val="20"/>
                <w:lang w:eastAsia="zh-CN" w:bidi="hi-IN"/>
              </w:rPr>
              <w:lastRenderedPageBreak/>
              <w:t>progu wejściowego w drzwiach, co najmniej o 60 mm). Zainstalowanie włącznika, po załączeniu którego funkcja przyklęku działa automatycznie niezależnie od tego, które drzwi zostaną otwarte</w:t>
            </w:r>
            <w:r w:rsidRPr="00A17499">
              <w:rPr>
                <w:rFonts w:eastAsia="SimSun" w:cs="Mangal"/>
                <w:color w:val="00B0F0"/>
                <w:kern w:val="3"/>
                <w:sz w:val="20"/>
                <w:szCs w:val="20"/>
                <w:lang w:eastAsia="zh-CN" w:bidi="hi-IN"/>
              </w:rPr>
              <w:t>.</w:t>
            </w:r>
            <w:r w:rsidRPr="00A17499">
              <w:rPr>
                <w:rFonts w:eastAsia="SimSun" w:cs="Mangal"/>
                <w:color w:val="000000"/>
                <w:kern w:val="3"/>
                <w:sz w:val="20"/>
                <w:szCs w:val="20"/>
                <w:lang w:eastAsia="zh-CN" w:bidi="hi-IN"/>
              </w:rPr>
              <w:t xml:space="preserve"> </w:t>
            </w:r>
          </w:p>
          <w:p w:rsidR="00984E77" w:rsidRPr="00A17499" w:rsidRDefault="00984E77" w:rsidP="00984E77">
            <w:pPr>
              <w:widowControl w:val="0"/>
              <w:numPr>
                <w:ilvl w:val="0"/>
                <w:numId w:val="4"/>
              </w:numPr>
              <w:autoSpaceDN w:val="0"/>
              <w:spacing w:before="120" w:after="12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Amortyzatory hydrauliczne, teleskopowe o podwójnym działaniu.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880DB2">
              <w:rPr>
                <w:rFonts w:eastAsia="SimSun" w:cs="Mangal"/>
                <w:color w:val="111111"/>
                <w:kern w:val="3"/>
                <w:sz w:val="20"/>
                <w:szCs w:val="20"/>
                <w:lang w:eastAsia="zh-CN"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Drążki kierownicze z</w:t>
            </w:r>
            <w:r w:rsidRPr="00A17499">
              <w:rPr>
                <w:rFonts w:eastAsia="SimSun" w:cs="Mangal"/>
                <w:color w:val="000000"/>
                <w:kern w:val="3"/>
                <w:sz w:val="20"/>
                <w:szCs w:val="20"/>
                <w:lang w:eastAsia="zh-CN" w:bidi="hi-IN"/>
              </w:rPr>
              <w:t xml:space="preserve"> wymiennymi</w:t>
            </w:r>
            <w:r w:rsidRPr="00A17499">
              <w:rPr>
                <w:rFonts w:eastAsia="SimSun" w:cs="Mangal"/>
                <w:color w:val="FF0000"/>
                <w:kern w:val="3"/>
                <w:sz w:val="20"/>
                <w:szCs w:val="20"/>
                <w:lang w:eastAsia="zh-CN" w:bidi="hi-IN"/>
              </w:rPr>
              <w:t xml:space="preserve"> </w:t>
            </w:r>
            <w:r w:rsidRPr="00A17499">
              <w:rPr>
                <w:rFonts w:eastAsia="SimSun" w:cs="Mangal"/>
                <w:color w:val="000000"/>
                <w:kern w:val="3"/>
                <w:sz w:val="20"/>
                <w:szCs w:val="20"/>
                <w:lang w:eastAsia="zh-CN" w:bidi="hi-IN"/>
              </w:rPr>
              <w:t>końcówkami kierowniczymi (</w:t>
            </w:r>
            <w:r w:rsidRPr="00A17499">
              <w:rPr>
                <w:rFonts w:eastAsia="SimSun" w:cs="Mangal"/>
                <w:color w:val="111111"/>
                <w:kern w:val="3"/>
                <w:sz w:val="20"/>
                <w:szCs w:val="20"/>
                <w:lang w:eastAsia="zh-CN"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Osłony na nadkolach chroniące boki pojazdu przed zabłoceniem.</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Na śrubach kół osi napędowej zamontowane </w:t>
            </w:r>
            <w:r w:rsidRPr="00A17499">
              <w:rPr>
                <w:rFonts w:eastAsia="SimSun" w:cs="Mangal"/>
                <w:color w:val="auto"/>
                <w:kern w:val="3"/>
                <w:sz w:val="20"/>
                <w:szCs w:val="20"/>
                <w:lang w:eastAsia="zh-CN" w:bidi="hi-IN"/>
              </w:rPr>
              <w:t xml:space="preserve">zabezpieczenia typu </w:t>
            </w:r>
            <w:proofErr w:type="spellStart"/>
            <w:r w:rsidRPr="00A17499">
              <w:rPr>
                <w:rFonts w:eastAsia="SimSun" w:cs="Mangal"/>
                <w:color w:val="auto"/>
                <w:kern w:val="3"/>
                <w:sz w:val="20"/>
                <w:szCs w:val="20"/>
                <w:lang w:eastAsia="zh-CN" w:bidi="hi-IN"/>
              </w:rPr>
              <w:t>Ric-Clips</w:t>
            </w:r>
            <w:proofErr w:type="spellEnd"/>
            <w:r w:rsidRPr="00A17499">
              <w:rPr>
                <w:rFonts w:eastAsia="SimSun" w:cs="Mangal"/>
                <w:color w:val="auto"/>
                <w:kern w:val="3"/>
                <w:sz w:val="20"/>
                <w:szCs w:val="20"/>
                <w:lang w:eastAsia="zh-CN" w:bidi="hi-IN"/>
              </w:rPr>
              <w:t xml:space="preserve"> </w:t>
            </w:r>
            <w:r w:rsidRPr="00A17499">
              <w:rPr>
                <w:rFonts w:eastAsia="SimSun" w:cs="Mangal"/>
                <w:color w:val="000000"/>
                <w:kern w:val="3"/>
                <w:sz w:val="20"/>
                <w:szCs w:val="20"/>
                <w:lang w:eastAsia="zh-CN" w:bidi="hi-IN"/>
              </w:rPr>
              <w:t>lub równoważne – jako wskaźniki montowane na nakrętkach kół, pozwalające monitorować w trakcie wykonywania obsług codziennych luzowanie się nakrętek.</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000000"/>
                <w:kern w:val="3"/>
                <w:sz w:val="20"/>
                <w:szCs w:val="20"/>
                <w:lang w:eastAsia="zh-CN" w:bidi="hi-IN"/>
              </w:rPr>
            </w:pPr>
            <w:r w:rsidRPr="00A17499">
              <w:rPr>
                <w:rFonts w:eastAsia="SimSun" w:cs="Mangal"/>
                <w:color w:val="000000"/>
                <w:kern w:val="3"/>
                <w:sz w:val="20"/>
                <w:szCs w:val="20"/>
                <w:lang w:eastAsia="zh-CN"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Koła muszą być wyposażone w czujniki ciśnienia i temperatury powietrza </w:t>
            </w:r>
            <w:r w:rsidRPr="00A17499">
              <w:rPr>
                <w:rFonts w:eastAsia="SimSun" w:cs="Mangal"/>
                <w:color w:val="000000"/>
                <w:kern w:val="3"/>
                <w:sz w:val="20"/>
                <w:szCs w:val="20"/>
                <w:lang w:eastAsia="zh-CN" w:bidi="hi-IN"/>
              </w:rPr>
              <w:br/>
              <w:t xml:space="preserve">w kole z możliwością diagnostyki i programowania tych </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Koło zapasowe dla każdego autobusu</w:t>
            </w:r>
            <w:r w:rsidRPr="00A17499">
              <w:rPr>
                <w:rFonts w:eastAsia="SimSun" w:cs="Mangal"/>
                <w:color w:val="111111"/>
                <w:kern w:val="3"/>
                <w:sz w:val="20"/>
                <w:szCs w:val="20"/>
                <w:lang w:eastAsia="zh-CN" w:bidi="hi-IN"/>
              </w:rPr>
              <w:t xml:space="preserve"> </w:t>
            </w:r>
            <w:r w:rsidRPr="00A17499">
              <w:rPr>
                <w:rFonts w:eastAsia="SimSun" w:cs="Mangal"/>
                <w:color w:val="111111"/>
                <w:kern w:val="3"/>
                <w:sz w:val="20"/>
                <w:szCs w:val="20"/>
                <w:lang w:eastAsia="zh-CN" w:bidi="hi-IN"/>
              </w:rPr>
              <w:lastRenderedPageBreak/>
              <w:t>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Instalacja hamulcowa – pneumatyczna, dwuobwodowa, z systemem EBS/ABS/ASR,  </w:t>
            </w:r>
            <w:r>
              <w:rPr>
                <w:rFonts w:eastAsia="SimSun" w:cs="Mangal"/>
                <w:color w:val="auto"/>
                <w:kern w:val="3"/>
                <w:sz w:val="20"/>
                <w:szCs w:val="20"/>
                <w:lang w:eastAsia="zh-CN" w:bidi="hi-IN"/>
              </w:rPr>
              <w:t xml:space="preserve">   </w:t>
            </w:r>
            <w:r w:rsidRPr="00A17499">
              <w:rPr>
                <w:rFonts w:eastAsia="SimSun" w:cs="Mangal"/>
                <w:color w:val="auto"/>
                <w:kern w:val="3"/>
                <w:sz w:val="20"/>
                <w:szCs w:val="20"/>
                <w:lang w:eastAsia="zh-CN" w:bidi="hi-IN"/>
              </w:rPr>
              <w:t xml:space="preserve">                                                                                                                                                                                                                                                                                                                             zgodna z rozporządzeniem Ministra Infrastruktury w sprawie warunków technicznych pojazdów oraz zakresu ich niezbędnego wyposażenia (Dz. U. 2005, Nr 238, poz. 2010 z </w:t>
            </w:r>
            <w:proofErr w:type="spellStart"/>
            <w:r w:rsidRPr="00A17499">
              <w:rPr>
                <w:rFonts w:eastAsia="SimSun" w:cs="Mangal"/>
                <w:color w:val="auto"/>
                <w:kern w:val="3"/>
                <w:sz w:val="20"/>
                <w:szCs w:val="20"/>
                <w:lang w:eastAsia="zh-CN" w:bidi="hi-IN"/>
              </w:rPr>
              <w:t>późn</w:t>
            </w:r>
            <w:proofErr w:type="spellEnd"/>
            <w:r w:rsidRPr="00A17499">
              <w:rPr>
                <w:rFonts w:eastAsia="SimSun" w:cs="Mangal"/>
                <w:color w:val="auto"/>
                <w:kern w:val="3"/>
                <w:sz w:val="20"/>
                <w:szCs w:val="20"/>
                <w:lang w:eastAsia="zh-CN" w:bidi="hi-IN"/>
              </w:rPr>
              <w:t>. zm.).</w:t>
            </w:r>
          </w:p>
          <w:p w:rsidR="00984E77" w:rsidRPr="00A17499" w:rsidRDefault="00984E77" w:rsidP="00984E77">
            <w:pPr>
              <w:widowControl w:val="0"/>
              <w:numPr>
                <w:ilvl w:val="0"/>
                <w:numId w:val="6"/>
              </w:numPr>
              <w:autoSpaceDN w:val="0"/>
              <w:spacing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Hamulce osi – hamulec tarczowy z automatyczną regulacją i sygnalizacją (wskaźnikiem) granicznego zużycia klocków hamulcowych umieszczony na desce rozdzielczej. Hamulec awaryjny spełniający jednocześnie rolę hamulca postojowego.</w:t>
            </w:r>
          </w:p>
          <w:p w:rsidR="00984E77" w:rsidRPr="00A17499" w:rsidRDefault="00984E77" w:rsidP="00984E77">
            <w:pPr>
              <w:widowControl w:val="0"/>
              <w:numPr>
                <w:ilvl w:val="0"/>
                <w:numId w:val="6"/>
              </w:numPr>
              <w:autoSpaceDN w:val="0"/>
              <w:spacing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0"/>
                <w:lang w:eastAsia="zh-CN" w:bidi="hi-IN"/>
              </w:rPr>
              <w:t xml:space="preserve">Hamulec ciągłego działania – zintegrowany z układem napędowym oraz układem odzyskiwania energii. Włączenie pedałem hamulca przed zadziałaniem hamulca roboczego. Dodatkowym elementem jest wielostopniowy przełącznik umiejscowiony z prawej strony przy kolumnie kierowniczej. </w:t>
            </w:r>
            <w:r w:rsidRPr="00A17499">
              <w:rPr>
                <w:rFonts w:eastAsia="Times New Roman" w:cs="Calibri"/>
                <w:color w:val="auto"/>
                <w:sz w:val="20"/>
                <w:szCs w:val="20"/>
                <w:lang w:eastAsia="zh-CN"/>
              </w:rPr>
              <w:t>Dopuszcza się w miejsce hamulca ciągłego działania rozwiązania polegającego na zastosowaniu hamowania rekuperacyjnego załączanego pedałem hamulca przed zadziałaniem hamulca roboczego.</w:t>
            </w:r>
          </w:p>
          <w:p w:rsidR="00984E77" w:rsidRPr="00A17499" w:rsidRDefault="00984E77" w:rsidP="00984E77">
            <w:pPr>
              <w:widowControl w:val="0"/>
              <w:numPr>
                <w:ilvl w:val="0"/>
                <w:numId w:val="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Hamulec przystankowy:</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włączany automatycznie po otwarciu drzwi i wyłączany po ich zamknięciu i naciśnięciu pedału przyspieszenia,</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działający jako blokada jazdy przy otwartych drzwiach,</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działanie hamulca połączone z sygnalizacją lampki na pulpicie kierowcy,</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możliwość awaryjnego wyłączenia,</w:t>
            </w:r>
          </w:p>
          <w:p w:rsidR="00984E77" w:rsidRPr="00A17499" w:rsidRDefault="00984E77" w:rsidP="00984E77">
            <w:pPr>
              <w:widowControl w:val="0"/>
              <w:numPr>
                <w:ilvl w:val="0"/>
                <w:numId w:val="7"/>
              </w:numPr>
              <w:autoSpaceDN w:val="0"/>
              <w:spacing w:before="40" w:after="12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40" w:line="240" w:lineRule="auto"/>
              <w:ind w:left="425" w:right="145"/>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40" w:line="240" w:lineRule="auto"/>
              <w:ind w:left="425" w:right="145"/>
              <w:textAlignment w:val="baseline"/>
              <w:rPr>
                <w:rFonts w:eastAsia="SimSun" w:cs="Mangal"/>
                <w:color w:val="000000"/>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880DB2" w:rsidRDefault="00984E77" w:rsidP="003C3037">
            <w:pPr>
              <w:widowControl w:val="0"/>
              <w:autoSpaceDN w:val="0"/>
              <w:spacing w:before="120" w:after="120" w:line="240" w:lineRule="auto"/>
              <w:textAlignment w:val="baseline"/>
              <w:rPr>
                <w:rFonts w:eastAsia="SimSun" w:cs="Mangal"/>
                <w:color w:val="auto"/>
                <w:kern w:val="3"/>
                <w:sz w:val="20"/>
                <w:szCs w:val="20"/>
                <w:highlight w:val="yellow"/>
                <w:lang w:eastAsia="zh-CN" w:bidi="hi-IN"/>
              </w:rPr>
            </w:pPr>
            <w:r w:rsidRPr="00353CA3">
              <w:rPr>
                <w:rFonts w:eastAsia="SimSun" w:cs="Mangal"/>
                <w:color w:val="111111"/>
                <w:kern w:val="3"/>
                <w:sz w:val="20"/>
                <w:szCs w:val="20"/>
                <w:lang w:eastAsia="zh-CN" w:bidi="hi-IN"/>
              </w:rPr>
              <w:t>Układ pneumatyczny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Instalacja pneumatyczna wyposażona w osuszacz powietrza oraz separator kondensatu, wykonana z materiałów </w:t>
            </w:r>
            <w:r w:rsidRPr="00A17499">
              <w:rPr>
                <w:rFonts w:eastAsia="SimSun" w:cs="Mangal"/>
                <w:color w:val="111111"/>
                <w:kern w:val="3"/>
                <w:sz w:val="20"/>
                <w:szCs w:val="20"/>
                <w:lang w:eastAsia="zh-CN" w:bidi="hi-IN"/>
              </w:rPr>
              <w:lastRenderedPageBreak/>
              <w:t xml:space="preserve">odpornych na korozję; przyłącze do podłączenia sprężonego powietrza z zewnętrznego źródła zasilania (przyłącze umieszczone w przedniej i tylnej ścianie pojazdu zabezpieczone przed działaniem czynników zewnętrznych). Kompletacja zespołów </w:t>
            </w:r>
            <w:r w:rsidRPr="00A17499">
              <w:rPr>
                <w:rFonts w:eastAsia="SimSun" w:cs="Mangal"/>
                <w:color w:val="111111"/>
                <w:kern w:val="3"/>
                <w:sz w:val="20"/>
                <w:szCs w:val="20"/>
                <w:lang w:eastAsia="zh-CN" w:bidi="hi-IN"/>
              </w:rPr>
              <w:br/>
              <w:t>i podzespołów, zgodna z dostarczonymi schematami instalacji pneumatycznej.</w:t>
            </w:r>
          </w:p>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rsidR="00984E77" w:rsidRPr="00A17499" w:rsidRDefault="00984E77" w:rsidP="00984E77">
            <w:pPr>
              <w:widowControl w:val="0"/>
              <w:numPr>
                <w:ilvl w:val="0"/>
                <w:numId w:val="8"/>
              </w:numPr>
              <w:autoSpaceDN w:val="0"/>
              <w:spacing w:before="120" w:after="120" w:line="240" w:lineRule="auto"/>
              <w:ind w:left="501" w:right="145"/>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Zbiorniki sprężonego powietrza stalowe, pokryte od wewnątrz i na zewnątrz farbą antykorozyjną lub aluminiowe. Zawory odwadniające na każdym zbiorniku. Zalecane umieszczenie zbiorników w pasie nadokiennym nadwozia.</w:t>
            </w:r>
            <w:r w:rsidRPr="00A17499">
              <w:rPr>
                <w:rFonts w:ascii="Times New Roman" w:eastAsia="Times New Roman" w:hAnsi="Times New Roman" w:cs="Times New Roman"/>
                <w:color w:val="auto"/>
                <w:sz w:val="20"/>
                <w:szCs w:val="20"/>
                <w:lang w:eastAsia="zh-CN"/>
              </w:rPr>
              <w:t xml:space="preserve"> </w:t>
            </w:r>
            <w:r w:rsidRPr="00A17499">
              <w:rPr>
                <w:rFonts w:eastAsia="SimSun" w:cs="Mangal"/>
                <w:color w:val="auto"/>
                <w:kern w:val="3"/>
                <w:sz w:val="20"/>
                <w:szCs w:val="24"/>
                <w:lang w:eastAsia="zh-CN" w:bidi="hi-IN"/>
              </w:rPr>
              <w:t>Dopuszcza rozwiązanie, w którym zbiorniki sprężonego powietrza są odwadniane za pomocą jednego przyłącza dostępnego pod klapą,  pod oknem kierowcy.</w:t>
            </w:r>
            <w:r w:rsidRPr="00A17499">
              <w:rPr>
                <w:rFonts w:ascii="Times New Roman" w:eastAsia="Calibri" w:hAnsi="Times New Roman" w:cs="Times New Roman"/>
                <w:color w:val="auto"/>
                <w:sz w:val="24"/>
                <w:szCs w:val="24"/>
              </w:rPr>
              <w:t xml:space="preserve"> D</w:t>
            </w:r>
            <w:r w:rsidRPr="00A17499">
              <w:rPr>
                <w:rFonts w:eastAsia="SimSun" w:cs="Mangal"/>
                <w:color w:val="auto"/>
                <w:kern w:val="3"/>
                <w:sz w:val="20"/>
                <w:szCs w:val="24"/>
                <w:lang w:eastAsia="zh-CN" w:bidi="hi-IN"/>
              </w:rPr>
              <w:t xml:space="preserve">opuszcza się rozwiązanie, w którym układ pneumatyczny jest wyposażony w separator oleju przed osuszaczem powietrza, a dodatkowo osuszacz pełni funkcję separatora oleju i wody. </w:t>
            </w:r>
          </w:p>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Sprężarka z zaworem zabezpieczającym przed nadmiernym wzrostem ciśnienia. Wyposażony w separator oleju i wody przed osuszaczem, osuszacz sprężonego powietrza ogrzewany, ze zintegrowanym regulatorem ciśnienia.</w:t>
            </w:r>
          </w:p>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Przyłącza kontrolne dla układu sprężonego powietrza i dodatkowych urządzeń odbiorczych umożliwiające pełną ocenę stanu technicznego </w:t>
            </w:r>
            <w:r w:rsidRPr="00A17499">
              <w:rPr>
                <w:rFonts w:eastAsia="SimSun" w:cs="Mangal"/>
                <w:color w:val="111111"/>
                <w:kern w:val="3"/>
                <w:sz w:val="20"/>
                <w:szCs w:val="20"/>
                <w:lang w:eastAsia="zh-CN" w:bidi="hi-IN"/>
              </w:rPr>
              <w:lastRenderedPageBreak/>
              <w:t xml:space="preserve">poszczególnych obwodów, umiejscowione w łatwo dostępnym miejscu, </w:t>
            </w:r>
            <w:r w:rsidRPr="00A17499">
              <w:rPr>
                <w:rFonts w:eastAsia="SimSun" w:cs="Mangal"/>
                <w:color w:val="111111"/>
                <w:kern w:val="3"/>
                <w:sz w:val="20"/>
                <w:szCs w:val="20"/>
                <w:lang w:eastAsia="zh-CN"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rsidR="00984E77" w:rsidRPr="00353CA3"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353CA3">
              <w:rPr>
                <w:rFonts w:eastAsia="SimSun" w:cs="Mangal"/>
                <w:color w:val="111111"/>
                <w:kern w:val="3"/>
                <w:sz w:val="20"/>
                <w:szCs w:val="20"/>
                <w:lang w:eastAsia="zh-CN" w:bidi="hi-IN"/>
              </w:rPr>
              <w:lastRenderedPageBreak/>
              <w:t>Układ chłodzenia i ogrzewania</w:t>
            </w:r>
          </w:p>
          <w:p w:rsidR="00984E77" w:rsidRPr="00880DB2" w:rsidRDefault="00984E77" w:rsidP="003C3037">
            <w:pPr>
              <w:widowControl w:val="0"/>
              <w:autoSpaceDN w:val="0"/>
              <w:spacing w:before="120" w:after="120" w:line="240" w:lineRule="auto"/>
              <w:textAlignment w:val="baseline"/>
              <w:rPr>
                <w:rFonts w:eastAsia="SimSun" w:cs="Mangal"/>
                <w:color w:val="111111"/>
                <w:kern w:val="3"/>
                <w:sz w:val="20"/>
                <w:szCs w:val="20"/>
                <w:highlight w:val="yellow"/>
                <w:lang w:eastAsia="zh-CN" w:bidi="hi-IN"/>
              </w:rPr>
            </w:pPr>
            <w:r w:rsidRPr="00353CA3">
              <w:rPr>
                <w:rFonts w:eastAsia="SimSun" w:cs="Mangal"/>
                <w:color w:val="111111"/>
                <w:kern w:val="3"/>
                <w:sz w:val="20"/>
                <w:szCs w:val="20"/>
                <w:lang w:eastAsia="zh-CN"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9"/>
              </w:numPr>
              <w:autoSpaceDN w:val="0"/>
              <w:spacing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rsidR="00984E77" w:rsidRPr="00A17499" w:rsidRDefault="00984E77" w:rsidP="00984E77">
            <w:pPr>
              <w:widowControl w:val="0"/>
              <w:numPr>
                <w:ilvl w:val="0"/>
                <w:numId w:val="9"/>
              </w:numPr>
              <w:autoSpaceDN w:val="0"/>
              <w:spacing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Klimatyzacja ma zapewnić optymalne warunki podróży pasażerów jak i w przedziale kierowcy.</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Jako wsparcie systemu grzewczego zamawiający wymaga zainstalowanie niezależnego kotła grzewczego zasilanego paliwem, o mocy co najmniej 16 </w:t>
            </w:r>
            <w:proofErr w:type="spellStart"/>
            <w:r w:rsidRPr="00A17499">
              <w:rPr>
                <w:rFonts w:eastAsia="SimSun" w:cs="Mangal"/>
                <w:color w:val="auto"/>
                <w:kern w:val="3"/>
                <w:sz w:val="20"/>
                <w:szCs w:val="24"/>
                <w:lang w:eastAsia="zh-CN" w:bidi="hi-IN"/>
              </w:rPr>
              <w:t>kW.</w:t>
            </w:r>
            <w:proofErr w:type="spellEnd"/>
            <w:r w:rsidRPr="00A17499">
              <w:rPr>
                <w:rFonts w:eastAsia="SimSun" w:cs="Mangal"/>
                <w:color w:val="auto"/>
                <w:kern w:val="3"/>
                <w:sz w:val="20"/>
                <w:szCs w:val="24"/>
                <w:lang w:eastAsia="zh-CN"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Kabina kierowcy wyposażona w niezależny </w:t>
            </w:r>
            <w:r w:rsidRPr="00A17499">
              <w:rPr>
                <w:rFonts w:eastAsia="SimSun" w:cs="Mangal"/>
                <w:color w:val="111111"/>
                <w:kern w:val="3"/>
                <w:sz w:val="20"/>
                <w:szCs w:val="20"/>
                <w:lang w:eastAsia="zh-CN" w:bidi="hi-IN"/>
              </w:rPr>
              <w:t>system ogrzewania i klimatyzacji stanowiska kierowcy zapewniający utrzymanie temperatury min. +15</w:t>
            </w:r>
            <w:r w:rsidRPr="00A17499">
              <w:rPr>
                <w:rFonts w:eastAsia="SimSun" w:cs="Mangal"/>
                <w:color w:val="111111"/>
                <w:kern w:val="3"/>
                <w:sz w:val="20"/>
                <w:szCs w:val="20"/>
                <w:vertAlign w:val="superscript"/>
                <w:lang w:eastAsia="zh-CN" w:bidi="hi-IN"/>
              </w:rPr>
              <w:t>o</w:t>
            </w:r>
            <w:r w:rsidRPr="00A17499">
              <w:rPr>
                <w:rFonts w:eastAsia="SimSun" w:cs="Mangal"/>
                <w:color w:val="111111"/>
                <w:kern w:val="3"/>
                <w:sz w:val="20"/>
                <w:szCs w:val="20"/>
                <w:lang w:eastAsia="zh-CN" w:bidi="hi-IN"/>
              </w:rPr>
              <w:t>C zimą i max +26</w:t>
            </w:r>
            <w:r w:rsidRPr="00A17499">
              <w:rPr>
                <w:rFonts w:eastAsia="SimSun" w:cs="Mangal"/>
                <w:color w:val="111111"/>
                <w:kern w:val="3"/>
                <w:sz w:val="20"/>
                <w:szCs w:val="20"/>
                <w:vertAlign w:val="superscript"/>
                <w:lang w:eastAsia="zh-CN" w:bidi="hi-IN"/>
              </w:rPr>
              <w:t>o</w:t>
            </w:r>
            <w:r w:rsidRPr="00A17499">
              <w:rPr>
                <w:rFonts w:eastAsia="SimSun" w:cs="Mangal"/>
                <w:color w:val="111111"/>
                <w:kern w:val="3"/>
                <w:sz w:val="20"/>
                <w:szCs w:val="20"/>
                <w:lang w:eastAsia="zh-CN" w:bidi="hi-IN"/>
              </w:rPr>
              <w:t>C latem. Regulacja z pulpitu kierowcy.</w:t>
            </w:r>
            <w:r w:rsidRPr="00A17499">
              <w:rPr>
                <w:rFonts w:eastAsia="Times New Roman" w:cs="Calibri"/>
                <w:color w:val="FF0000"/>
                <w:sz w:val="20"/>
                <w:szCs w:val="20"/>
                <w:lang w:eastAsia="zh-CN"/>
              </w:rPr>
              <w:t xml:space="preserve"> </w:t>
            </w:r>
            <w:r w:rsidRPr="00A17499">
              <w:rPr>
                <w:rFonts w:eastAsia="Times New Roman" w:cs="Calibri"/>
                <w:color w:val="auto"/>
                <w:sz w:val="20"/>
                <w:szCs w:val="20"/>
                <w:lang w:eastAsia="zh-CN"/>
              </w:rPr>
              <w:t xml:space="preserve">Zamawiający uzna za niezależny system ogrzewania i klimatyzacji kabiny kierowcy z jednego urządzenie klimatyzacyjnego przestrzeni pasażerskiej, za pomocą przedniej nagrzewnicy (tzw. </w:t>
            </w:r>
            <w:proofErr w:type="spellStart"/>
            <w:r w:rsidRPr="00A17499">
              <w:rPr>
                <w:rFonts w:eastAsia="Times New Roman" w:cs="Calibri"/>
                <w:color w:val="auto"/>
                <w:sz w:val="20"/>
                <w:szCs w:val="20"/>
                <w:lang w:eastAsia="zh-CN"/>
              </w:rPr>
              <w:t>frontboxu</w:t>
            </w:r>
            <w:proofErr w:type="spellEnd"/>
            <w:r w:rsidRPr="00A17499">
              <w:rPr>
                <w:rFonts w:eastAsia="Times New Roman" w:cs="Calibri"/>
                <w:color w:val="auto"/>
                <w:sz w:val="20"/>
                <w:szCs w:val="20"/>
                <w:lang w:eastAsia="zh-CN"/>
              </w:rPr>
              <w:t>), z niezależnym sterowaniem w obu przestrzeniach, bez dodatkowego urządzenie klimatyzacyjnego kabiny kierowcy.</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Wentylacja kabiny kierowcy za pomocą przesuwnego okna z lewej strony.</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Zapewniona funkcja odmrażania szyby czołowej. </w:t>
            </w:r>
          </w:p>
          <w:p w:rsidR="00984E77" w:rsidRPr="00A17499" w:rsidRDefault="00984E77" w:rsidP="00984E77">
            <w:pPr>
              <w:widowControl w:val="0"/>
              <w:numPr>
                <w:ilvl w:val="0"/>
                <w:numId w:val="9"/>
              </w:numPr>
              <w:autoSpaceDN w:val="0"/>
              <w:spacing w:before="120" w:after="120" w:line="240" w:lineRule="auto"/>
              <w:ind w:left="425" w:right="145" w:hanging="283"/>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A17499">
              <w:rPr>
                <w:rFonts w:eastAsia="SimSun" w:cs="Mangal"/>
                <w:color w:val="auto"/>
                <w:kern w:val="3"/>
                <w:sz w:val="20"/>
                <w:szCs w:val="24"/>
                <w:vertAlign w:val="superscript"/>
                <w:lang w:eastAsia="zh-CN" w:bidi="hi-IN"/>
              </w:rPr>
              <w:t>o</w:t>
            </w:r>
            <w:r w:rsidRPr="00A17499">
              <w:rPr>
                <w:rFonts w:eastAsia="SimSun" w:cs="Mangal"/>
                <w:color w:val="auto"/>
                <w:kern w:val="3"/>
                <w:sz w:val="20"/>
                <w:szCs w:val="24"/>
                <w:lang w:eastAsia="zh-CN" w:bidi="hi-IN"/>
              </w:rPr>
              <w:t xml:space="preserve">C </w:t>
            </w:r>
            <w:r w:rsidRPr="00A17499">
              <w:rPr>
                <w:rFonts w:eastAsia="SimSun" w:cs="Calibri"/>
                <w:color w:val="auto"/>
                <w:kern w:val="3"/>
                <w:sz w:val="20"/>
                <w:szCs w:val="24"/>
                <w:lang w:eastAsia="zh-CN" w:bidi="hi-IN"/>
              </w:rPr>
              <w:t>÷</w:t>
            </w:r>
            <w:r w:rsidRPr="00A17499">
              <w:rPr>
                <w:rFonts w:eastAsia="SimSun" w:cs="Mangal"/>
                <w:color w:val="auto"/>
                <w:kern w:val="3"/>
                <w:sz w:val="20"/>
                <w:szCs w:val="24"/>
                <w:lang w:eastAsia="zh-CN" w:bidi="hi-IN"/>
              </w:rPr>
              <w:t xml:space="preserve"> +15</w:t>
            </w:r>
            <w:r w:rsidRPr="00A17499">
              <w:rPr>
                <w:rFonts w:eastAsia="SimSun" w:cs="Mangal"/>
                <w:color w:val="auto"/>
                <w:kern w:val="3"/>
                <w:sz w:val="20"/>
                <w:szCs w:val="24"/>
                <w:vertAlign w:val="superscript"/>
                <w:lang w:eastAsia="zh-CN" w:bidi="hi-IN"/>
              </w:rPr>
              <w:t>o</w:t>
            </w:r>
            <w:r w:rsidRPr="00A17499">
              <w:rPr>
                <w:rFonts w:eastAsia="SimSun" w:cs="Mangal"/>
                <w:color w:val="auto"/>
                <w:kern w:val="3"/>
                <w:sz w:val="20"/>
                <w:szCs w:val="24"/>
                <w:lang w:eastAsia="zh-CN" w:bidi="hi-IN"/>
              </w:rPr>
              <w:t>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najlepsze parametry komfortu oraz 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wysterowania temperatury w kabinie.</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 ma zapewnić eliminację możliwości zamarzania wejść do autobusu i mechanizmów drzwiowych.</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Układ pozwala na ogrzewanie lub chłodzenie pojazdu podczas ładowania nie wpływając na proces ładowania baterii trakcyjnych.</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Jeżeli do ogrzewania zostaną zastosowane nagrzewnice jedna powinna znajdować się w kabinie kierowcy. Pozostałe w przedziale </w:t>
            </w:r>
            <w:r w:rsidRPr="00A17499">
              <w:rPr>
                <w:rFonts w:eastAsia="SimSun" w:cs="Mangal"/>
                <w:color w:val="auto"/>
                <w:kern w:val="3"/>
                <w:sz w:val="20"/>
                <w:szCs w:val="20"/>
                <w:lang w:eastAsia="zh-CN" w:bidi="hi-IN"/>
              </w:rPr>
              <w:t>pasażerskim rozmieszczone tak, aby nie zakłócać zajmowania miejsc siedzących przez pasażerów.</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Calibri"/>
                <w:color w:val="auto"/>
                <w:kern w:val="3"/>
                <w:sz w:val="20"/>
                <w:szCs w:val="20"/>
                <w:lang w:eastAsia="zh-CN" w:bidi="hi-IN"/>
              </w:rPr>
              <w:t xml:space="preserve">Zamawiający wymaga zastosowania instalacji automatycznego systemu </w:t>
            </w:r>
            <w:r w:rsidRPr="00A17499">
              <w:rPr>
                <w:rFonts w:eastAsia="SimSun" w:cs="Calibri"/>
                <w:color w:val="auto"/>
                <w:kern w:val="3"/>
                <w:sz w:val="20"/>
                <w:szCs w:val="20"/>
                <w:lang w:eastAsia="zh-CN" w:bidi="hi-IN"/>
              </w:rPr>
              <w:lastRenderedPageBreak/>
              <w:t>gaszenia agregatu grzewczego, 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Układ elektryczny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Napięcie 24V, instalacja jednoprzewodowa oznakowane i ponumerowane.</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Diagnostyka wszystkich zastosowanych układów i systemów poprzez złącze diagnostyczne lub zgodnie z wymaganiami producenta podzespołów.</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Kompletacja zespołów i podzespołów zgodna z dostarczonymi schematami instalacji elektrycznej.</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4472C4"/>
                <w:kern w:val="3"/>
                <w:sz w:val="20"/>
                <w:szCs w:val="24"/>
                <w:lang w:eastAsia="zh-CN" w:bidi="hi-IN"/>
              </w:rPr>
            </w:pPr>
            <w:r w:rsidRPr="00A17499">
              <w:rPr>
                <w:rFonts w:eastAsia="SimSun" w:cs="Mangal"/>
                <w:color w:val="111111"/>
                <w:kern w:val="3"/>
                <w:sz w:val="20"/>
                <w:szCs w:val="24"/>
                <w:lang w:eastAsia="zh-CN" w:bidi="hi-IN"/>
              </w:rPr>
              <w:t xml:space="preserve">Złącza i urządzenia (przekaźniki, sterowniki, włączniki itp.) w szczelnie zamkniętych schowkach zabezpieczonych przed wilgocią </w:t>
            </w:r>
            <w:r w:rsidRPr="00A17499">
              <w:rPr>
                <w:rFonts w:eastAsia="SimSun" w:cs="Mangal"/>
                <w:color w:val="auto"/>
                <w:kern w:val="3"/>
                <w:sz w:val="20"/>
                <w:szCs w:val="24"/>
                <w:lang w:eastAsia="zh-CN" w:bidi="hi-IN"/>
              </w:rPr>
              <w:t>(</w:t>
            </w:r>
            <w:r w:rsidRPr="00A17499">
              <w:rPr>
                <w:rFonts w:eastAsia="Times New Roman" w:cs="Calibri"/>
                <w:iCs/>
                <w:color w:val="auto"/>
                <w:sz w:val="20"/>
                <w:szCs w:val="20"/>
                <w:lang w:eastAsia="zh-CN"/>
              </w:rPr>
              <w:t>umieszczenie tablicy rozdzielczej wewnątrz autobusu w miejscu najmniej narażonym na skutki kolizji drogowych o dogodnym dostępie (zaleca się w przestrzeni pasażerskiej za kabiną kierowcy lub w części sufitowej obok kabiny</w:t>
            </w:r>
            <w:r w:rsidRPr="00A17499">
              <w:rPr>
                <w:rFonts w:eastAsia="SimSun" w:cs="Mangal"/>
                <w:color w:val="auto"/>
                <w:kern w:val="3"/>
                <w:sz w:val="20"/>
                <w:szCs w:val="24"/>
                <w:lang w:eastAsia="zh-CN" w:bidi="hi-IN"/>
              </w:rPr>
              <w:t>), ze schematem bezpieczników i przekaźników opisanym po polsku. Dostęp bez konieczności demontażu stałych elementów wyposażenia za pomocą narzędzi.</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Bezpieczniki do 30A automatyczne.</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Instalacja z szyną CAN – minimum 20 sygnałów cyfrowych na magistrali, m.in. poziom energii, klimatyzacja, sygnał otwarcia drzwi, praca ogrzewania, praca silników.</w:t>
            </w:r>
          </w:p>
          <w:p w:rsidR="00984E77" w:rsidRPr="00A17499" w:rsidRDefault="00984E77" w:rsidP="003C3037">
            <w:pPr>
              <w:widowControl w:val="0"/>
              <w:autoSpaceDN w:val="0"/>
              <w:spacing w:before="120" w:after="120" w:line="240" w:lineRule="auto"/>
              <w:ind w:right="145"/>
              <w:jc w:val="both"/>
              <w:textAlignment w:val="baseline"/>
              <w:rPr>
                <w:rFonts w:eastAsia="Times New Roman" w:cs="Calibri"/>
                <w:color w:val="auto"/>
                <w:sz w:val="20"/>
                <w:szCs w:val="20"/>
                <w:lang w:eastAsia="zh-CN"/>
              </w:rPr>
            </w:pPr>
            <w:r w:rsidRPr="00A17499">
              <w:rPr>
                <w:rFonts w:eastAsia="Times New Roman" w:cs="Calibri"/>
                <w:color w:val="auto"/>
                <w:sz w:val="20"/>
                <w:szCs w:val="20"/>
                <w:lang w:eastAsia="zh-CN"/>
              </w:rPr>
              <w:t>Dopuszczalne jako równoważne rozwiązania w zakresie sygnałów:</w:t>
            </w:r>
          </w:p>
          <w:p w:rsidR="00984E77" w:rsidRPr="00A17499" w:rsidRDefault="00984E77" w:rsidP="003C3037">
            <w:pPr>
              <w:suppressAutoHyphens w:val="0"/>
              <w:autoSpaceDN w:val="0"/>
              <w:spacing w:after="200" w:line="276" w:lineRule="auto"/>
              <w:textAlignment w:val="baseline"/>
              <w:rPr>
                <w:rFonts w:eastAsia="Calibri" w:cs="Calibri"/>
                <w:color w:val="auto"/>
                <w:sz w:val="20"/>
                <w:szCs w:val="20"/>
              </w:rPr>
            </w:pPr>
            <w:r w:rsidRPr="00A17499">
              <w:rPr>
                <w:rFonts w:eastAsia="Calibri" w:cs="Calibri"/>
                <w:color w:val="auto"/>
                <w:sz w:val="20"/>
                <w:szCs w:val="20"/>
              </w:rPr>
              <w:t>Klimatyzacji – zamiast na szynie CAN ,sygnał w formie „analogowej” (czyli pracę klimatyzacji sygnalizuje podanie napięcia na przewodzie)</w:t>
            </w:r>
          </w:p>
          <w:p w:rsidR="00984E77" w:rsidRPr="00A17499" w:rsidRDefault="00984E77" w:rsidP="003C3037">
            <w:pPr>
              <w:suppressAutoHyphens w:val="0"/>
              <w:autoSpaceDN w:val="0"/>
              <w:spacing w:after="200" w:line="276" w:lineRule="auto"/>
              <w:textAlignment w:val="baseline"/>
              <w:rPr>
                <w:rFonts w:eastAsia="SimSun" w:cs="Mangal"/>
                <w:color w:val="111111"/>
                <w:kern w:val="3"/>
                <w:sz w:val="20"/>
                <w:szCs w:val="20"/>
                <w:lang w:eastAsia="zh-CN" w:bidi="hi-IN"/>
              </w:rPr>
            </w:pPr>
            <w:r w:rsidRPr="00A17499">
              <w:rPr>
                <w:rFonts w:eastAsia="Calibri" w:cs="Calibri"/>
                <w:color w:val="auto"/>
                <w:sz w:val="20"/>
                <w:szCs w:val="20"/>
              </w:rPr>
              <w:lastRenderedPageBreak/>
              <w:t xml:space="preserve">Ogrzewanie - zamiast na szynie CAN ,sygnał w formie „analogowej”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Akumulatory</w:t>
            </w:r>
          </w:p>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bookmarkStart w:id="1" w:name="_Hlk23237545"/>
            <w:r w:rsidRPr="00A17499">
              <w:rPr>
                <w:rFonts w:eastAsia="Calibri" w:cs="Calibri"/>
                <w:bCs/>
                <w:color w:val="auto"/>
                <w:sz w:val="20"/>
                <w:szCs w:val="20"/>
              </w:rPr>
              <w:t>2x12V, min 105 Ah, zamontowane</w:t>
            </w:r>
            <w:r w:rsidRPr="00A17499">
              <w:rPr>
                <w:rFonts w:eastAsia="Calibri" w:cs="Calibri"/>
                <w:bCs/>
                <w:color w:val="auto"/>
                <w:sz w:val="20"/>
                <w:szCs w:val="20"/>
                <w:lang w:eastAsia="zh-CN"/>
              </w:rPr>
              <w:t xml:space="preserve"> na stałe lub</w:t>
            </w:r>
            <w:r w:rsidRPr="00A17499">
              <w:rPr>
                <w:rFonts w:eastAsia="Calibri" w:cs="Calibri"/>
                <w:bCs/>
                <w:color w:val="auto"/>
                <w:sz w:val="20"/>
                <w:szCs w:val="20"/>
              </w:rPr>
              <w:t xml:space="preserve"> w wysuwanej obudowie; odłącznik akumulatorów elektromagnetyczny, doładowanie z głównych baterii(trakcyjne) lub poprzez złącze z prostownika. </w:t>
            </w:r>
            <w:r w:rsidRPr="00A17499">
              <w:rPr>
                <w:rFonts w:eastAsia="Calibri" w:cs="Calibri"/>
                <w:color w:val="auto"/>
                <w:sz w:val="20"/>
                <w:szCs w:val="20"/>
              </w:rPr>
              <w:t>W sytuacji gdy pojazd nie jest w ruchu i dochodzi do spadku napięcia baterii systemowych, to jeszcze przed osiągnięciem granicznej wartości system uzupełni prąd z baterii trakcyjnych</w:t>
            </w:r>
            <w:bookmarkEnd w:id="1"/>
            <w:r w:rsidRPr="00A17499">
              <w:rPr>
                <w:rFonts w:eastAsia="Calibri" w:cs="Calibri"/>
                <w:color w:val="auto"/>
                <w:sz w:val="20"/>
                <w:szCs w:val="20"/>
              </w:rPr>
              <w:t>.</w:t>
            </w:r>
            <w:r w:rsidRPr="00A17499">
              <w:rPr>
                <w:rFonts w:eastAsia="Calibri" w:cs="Calibri"/>
                <w:bCs/>
                <w:color w:val="auto"/>
                <w:sz w:val="20"/>
                <w:szCs w:val="20"/>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Zewnętrzne – spełniające warunki Rozporządzenia w sprawie warunków technicznych pojazdów oraz zakresu ich wyposażenia. Wszystkie przednie światła zewnętrzne w technologii LED, tylne, jeśli to możliwe, również </w:t>
            </w:r>
            <w:r w:rsidRPr="00A17499">
              <w:rPr>
                <w:rFonts w:eastAsia="SimSun" w:cs="Mangal"/>
                <w:color w:val="auto"/>
                <w:kern w:val="3"/>
                <w:sz w:val="20"/>
                <w:szCs w:val="20"/>
                <w:lang w:eastAsia="zh-CN" w:bidi="hi-IN"/>
              </w:rPr>
              <w:br/>
              <w:t>w technologii LED.</w:t>
            </w:r>
          </w:p>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Wymagane reflektory przeciwmgielne przednie. </w:t>
            </w:r>
          </w:p>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Wewnętrzne – oświetlenie przestrzeni pasażerskiej poprzez lampy LED </w:t>
            </w:r>
            <w:r w:rsidRPr="00A17499">
              <w:rPr>
                <w:rFonts w:eastAsia="SimSun" w:cs="Mangal"/>
                <w:color w:val="auto"/>
                <w:kern w:val="3"/>
                <w:sz w:val="20"/>
                <w:szCs w:val="20"/>
                <w:lang w:eastAsia="zh-CN"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Dopuszcza się oświetlenie przestrzeni pasażerskiej poprzez lampy LED </w:t>
            </w:r>
            <w:r w:rsidRPr="00A17499">
              <w:rPr>
                <w:rFonts w:eastAsia="SimSun" w:cs="Mangal"/>
                <w:color w:val="auto"/>
                <w:kern w:val="3"/>
                <w:sz w:val="20"/>
                <w:szCs w:val="20"/>
                <w:lang w:eastAsia="zh-CN"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textAlignment w:val="baseline"/>
              <w:rPr>
                <w:rFonts w:eastAsia="SimSun" w:cs="Mangal"/>
                <w:color w:val="0070C0"/>
                <w:kern w:val="3"/>
                <w:sz w:val="20"/>
                <w:szCs w:val="20"/>
                <w:lang w:eastAsia="zh-CN" w:bidi="hi-IN"/>
              </w:rPr>
            </w:pPr>
            <w:r w:rsidRPr="00A17499">
              <w:rPr>
                <w:rFonts w:eastAsia="Times New Roman" w:cs="Calibri"/>
                <w:color w:val="auto"/>
                <w:sz w:val="20"/>
                <w:szCs w:val="20"/>
                <w:lang w:eastAsia="zh-CN"/>
              </w:rPr>
              <w:t>Udostępnione zasilanie z instalacji 24V  w pojeździe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ind w:left="425" w:right="145"/>
              <w:jc w:val="both"/>
              <w:textAlignment w:val="baseline"/>
              <w:rPr>
                <w:rFonts w:eastAsia="SimSun" w:cs="Mangal"/>
                <w:color w:val="0070C0"/>
                <w:kern w:val="3"/>
                <w:sz w:val="20"/>
                <w:szCs w:val="20"/>
                <w:lang w:eastAsia="zh-CN" w:bidi="hi-IN"/>
              </w:rPr>
            </w:pPr>
            <w:r w:rsidRPr="00A17499">
              <w:rPr>
                <w:rFonts w:eastAsia="Times New Roman" w:cs="Calibri"/>
                <w:color w:val="auto"/>
                <w:sz w:val="20"/>
                <w:szCs w:val="20"/>
                <w:lang w:eastAsia="zh-CN"/>
              </w:rPr>
              <w:t xml:space="preserve"> 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 . Wyrażenie zgody przez Gwaranta (producenta pojazdu) na </w:t>
            </w:r>
            <w:r w:rsidRPr="00A17499">
              <w:rPr>
                <w:rFonts w:eastAsia="Times New Roman" w:cs="Calibri"/>
                <w:color w:val="auto"/>
                <w:sz w:val="20"/>
                <w:szCs w:val="20"/>
                <w:lang w:eastAsia="zh-CN"/>
              </w:rPr>
              <w:lastRenderedPageBreak/>
              <w:t>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służby techniczne Zamawiającego”</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44"/>
              </w:numPr>
              <w:autoSpaceDN w:val="0"/>
              <w:spacing w:before="120" w:after="0" w:line="240" w:lineRule="auto"/>
              <w:ind w:right="145"/>
              <w:contextualSpacing/>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Wykonany z profili – wyprodukowanych z odpowiedniej jakości stali odpornej na korozję lub zabezpieczonej antykorozyjnie lub aluminium, zapewniających wymaganą wytrzymałość konstrukcji, trwałość i odporność na korozję przez okres minimum 15 lat.</w:t>
            </w:r>
          </w:p>
          <w:p w:rsidR="00984E77" w:rsidRPr="00A17499" w:rsidRDefault="00984E77" w:rsidP="003C3037">
            <w:pPr>
              <w:widowControl w:val="0"/>
              <w:autoSpaceDN w:val="0"/>
              <w:spacing w:after="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Nie dopuszcza się stosowania stali konstrukcyjnej zwykłej jakości. </w:t>
            </w:r>
          </w:p>
          <w:p w:rsidR="00984E77" w:rsidRPr="00A17499" w:rsidRDefault="00984E77" w:rsidP="00984E77">
            <w:pPr>
              <w:widowControl w:val="0"/>
              <w:numPr>
                <w:ilvl w:val="0"/>
                <w:numId w:val="44"/>
              </w:numPr>
              <w:autoSpaceDN w:val="0"/>
              <w:spacing w:after="0" w:line="240" w:lineRule="auto"/>
              <w:ind w:right="145"/>
              <w:contextualSpacing/>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Poszycie boczne ze stali odpornych na korozję, aluminium lub tworzyw sztucznych, dzielone na panele (osobne panele poszycia nadkoli i pozostałych części poszycia). Zderzaki dzielone </w:t>
            </w:r>
            <w:r w:rsidRPr="00A17499">
              <w:rPr>
                <w:rFonts w:eastAsia="SimSun" w:cs="Mangal"/>
                <w:color w:val="auto"/>
                <w:kern w:val="3"/>
                <w:sz w:val="20"/>
                <w:szCs w:val="20"/>
                <w:lang w:eastAsia="zh-CN" w:bidi="hi-IN"/>
              </w:rPr>
              <w:lastRenderedPageBreak/>
              <w:t xml:space="preserve">wieloczęściowe najlepiej na trzy części, wykonane z tworzywa sztucznego. </w:t>
            </w:r>
          </w:p>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Aluminiowe pokrywy boczne otwierane wyposażone w podtrzymujące sprężyny gazowe oraz zamki; poszycie zabezpieczone z zewnątrz powłokami lakierniczymi tradycyjnymi. </w:t>
            </w:r>
            <w:r w:rsidRPr="00A17499">
              <w:rPr>
                <w:rFonts w:eastAsia="Calibri" w:cs="Calibri"/>
                <w:color w:val="auto"/>
                <w:sz w:val="20"/>
                <w:szCs w:val="20"/>
              </w:rPr>
              <w:t xml:space="preserve">Dopuszczalne </w:t>
            </w:r>
            <w:r w:rsidRPr="00A17499">
              <w:rPr>
                <w:rFonts w:eastAsia="SimSun" w:cs="Calibri"/>
                <w:color w:val="auto"/>
                <w:kern w:val="3"/>
                <w:sz w:val="20"/>
                <w:szCs w:val="20"/>
                <w:lang w:eastAsia="zh-CN" w:bidi="hi-IN"/>
              </w:rPr>
              <w:t>pokrywy boczne wykonane z tworzywa sztucznego wyposażone</w:t>
            </w:r>
            <w:r w:rsidRPr="00A17499">
              <w:rPr>
                <w:rFonts w:eastAsia="SimSun" w:cs="Mangal"/>
                <w:color w:val="auto"/>
                <w:kern w:val="3"/>
                <w:sz w:val="20"/>
                <w:szCs w:val="20"/>
                <w:lang w:eastAsia="zh-CN" w:bidi="hi-IN"/>
              </w:rPr>
              <w:t xml:space="preserve"> w równoważne do sprężyny gazowej rozwiązanie stabilnego podtrzymywania pokrywy po jej otwarciu</w:t>
            </w:r>
          </w:p>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 xml:space="preserve">Powłoki lakiernicze umożliwiające naklejanie nalepek informacyjnych lub reklamowych bez utraty lub ograniczeń w gwarancji. Powłoka lakiernicza odporna na mycie w myjni portalowej bez utraty gwarancji. Lakierowanie </w:t>
            </w:r>
            <w:r w:rsidRPr="00A17499">
              <w:rPr>
                <w:rFonts w:eastAsia="SimSun" w:cs="Mangal"/>
                <w:color w:val="auto"/>
                <w:kern w:val="3"/>
                <w:sz w:val="20"/>
                <w:szCs w:val="24"/>
                <w:lang w:eastAsia="zh-CN"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r w:rsidRPr="00A17499">
              <w:rPr>
                <w:rFonts w:eastAsia="SimSun" w:cs="Calibri"/>
                <w:color w:val="auto"/>
                <w:kern w:val="3"/>
                <w:sz w:val="20"/>
                <w:szCs w:val="20"/>
                <w:lang w:eastAsia="zh-CN" w:bidi="hi-IN"/>
              </w:rPr>
              <w:t xml:space="preserve"> lub</w:t>
            </w:r>
            <w:r w:rsidRPr="00A17499">
              <w:rPr>
                <w:rFonts w:eastAsia="Times New Roman" w:cs="Calibri"/>
                <w:color w:val="auto"/>
                <w:sz w:val="20"/>
                <w:szCs w:val="20"/>
                <w:lang w:eastAsia="zh-CN"/>
              </w:rPr>
              <w:t xml:space="preserve"> z aluminium.</w:t>
            </w:r>
          </w:p>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Podłoga ze sklejki wodoodpornej minimum 8 mm pokrytej wykładziną przeciwpoślizgową, gładka w przejściach, w strefie drzwi kolor wykładziny przeciwpoślizgowej odmienny – ostrzegawczy żółty; ściany boczne oraz sufit </w:t>
            </w:r>
            <w:r w:rsidRPr="00A17499">
              <w:rPr>
                <w:rFonts w:eastAsia="SimSun" w:cs="Mangal"/>
                <w:color w:val="111111"/>
                <w:kern w:val="3"/>
                <w:sz w:val="20"/>
                <w:szCs w:val="20"/>
                <w:lang w:eastAsia="zh-CN"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 xml:space="preserve">Barierka ograniczająca przejście pasażera na przedni pomost (bramka wahadłowa). Oferowany pojazd musi posiadać w pełni niską podłogę </w:t>
            </w:r>
            <w:r w:rsidRPr="00A17499">
              <w:rPr>
                <w:rFonts w:eastAsia="Times New Roman" w:cs="Calibri"/>
                <w:bCs/>
                <w:color w:val="auto"/>
                <w:sz w:val="20"/>
                <w:szCs w:val="20"/>
                <w:lang w:eastAsia="zh-CN"/>
              </w:rPr>
              <w:t>w ciągu komunikacyjnym</w:t>
            </w:r>
            <w:r w:rsidRPr="00A17499">
              <w:rPr>
                <w:rFonts w:eastAsia="SimSun" w:cs="Mangal"/>
                <w:color w:val="auto"/>
                <w:kern w:val="3"/>
                <w:sz w:val="20"/>
                <w:szCs w:val="24"/>
                <w:lang w:eastAsia="zh-CN" w:bidi="hi-IN"/>
              </w:rPr>
              <w:t xml:space="preserve"> (100%) oraz bezstopniowe wejście we wszystkich drzwiach. Ukształtowanie podłogi </w:t>
            </w:r>
            <w:r w:rsidRPr="00A17499">
              <w:rPr>
                <w:rFonts w:eastAsia="SimSun" w:cs="Mangal"/>
                <w:color w:val="auto"/>
                <w:kern w:val="3"/>
                <w:sz w:val="20"/>
                <w:szCs w:val="24"/>
                <w:lang w:eastAsia="zh-CN" w:bidi="hi-IN"/>
              </w:rPr>
              <w:lastRenderedPageBreak/>
              <w:t>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rsidR="00984E77" w:rsidRPr="00A17499" w:rsidRDefault="00984E77" w:rsidP="00984E77">
            <w:pPr>
              <w:keepNext/>
              <w:widowControl w:val="0"/>
              <w:numPr>
                <w:ilvl w:val="0"/>
                <w:numId w:val="13"/>
              </w:numPr>
              <w:autoSpaceDN w:val="0"/>
              <w:spacing w:before="120" w:after="120" w:line="240" w:lineRule="auto"/>
              <w:ind w:left="426" w:right="147" w:hanging="284"/>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Poszycie wewnętrzne: laminowana płyta, słupki międzyokienne i listwy podokienne z tworzywa lub aluminium. Całość izolowana cieplnie </w:t>
            </w:r>
            <w:r w:rsidRPr="00A17499">
              <w:rPr>
                <w:rFonts w:eastAsia="SimSun" w:cs="Mangal"/>
                <w:color w:val="111111"/>
                <w:kern w:val="3"/>
                <w:sz w:val="20"/>
                <w:szCs w:val="20"/>
                <w:lang w:eastAsia="zh-CN" w:bidi="hi-IN"/>
              </w:rPr>
              <w:br/>
              <w:t>i akustycznie.</w:t>
            </w:r>
          </w:p>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Wykończenie pasa nad oknami: pokrywy z tworzyw sztucznych wzmacnianych włóknami szklanymi lub z paneli </w:t>
            </w:r>
            <w:r w:rsidRPr="00A17499">
              <w:rPr>
                <w:rFonts w:eastAsia="SimSun" w:cs="Mangal"/>
                <w:color w:val="auto"/>
                <w:kern w:val="3"/>
                <w:sz w:val="20"/>
                <w:szCs w:val="20"/>
                <w:lang w:eastAsia="zh-CN" w:bidi="hi-IN"/>
              </w:rPr>
              <w:t xml:space="preserve">aluminiowych i laminatu. Sufit: </w:t>
            </w:r>
            <w:r w:rsidRPr="00A17499">
              <w:rPr>
                <w:rFonts w:eastAsia="Times New Roman" w:cs="Calibri"/>
                <w:color w:val="auto"/>
                <w:sz w:val="20"/>
                <w:szCs w:val="20"/>
                <w:lang w:eastAsia="zh-CN"/>
              </w:rPr>
              <w:t>z tworzywa sztucznego i/lub laminatu odpornego na wilgoć, o niskiej przewodności cieplnej i akustycznej, w kolorze jasnym</w:t>
            </w:r>
            <w:r w:rsidRPr="00A17499">
              <w:rPr>
                <w:rFonts w:eastAsia="SimSun" w:cs="Mangal"/>
                <w:color w:val="auto"/>
                <w:kern w:val="3"/>
                <w:sz w:val="20"/>
                <w:szCs w:val="20"/>
                <w:lang w:eastAsia="zh-CN" w:bidi="hi-IN"/>
              </w:rPr>
              <w:t>, cała powierzchnia dachu izolowana. W tylnej części pomiędzy ścianą zewnętrzną a obiciem wewnętrznym płyty wytłumiające. Kolorystyka wnętrza zostanie uzgodniona na roboczo pomiędzy Zamawiającym a Wykonawcą wybranym w drodze niniejszego postępowania.</w:t>
            </w:r>
          </w:p>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auto"/>
                <w:kern w:val="3"/>
                <w:sz w:val="20"/>
                <w:szCs w:val="20"/>
                <w:lang w:eastAsia="zh-CN" w:bidi="hi-IN"/>
              </w:rPr>
              <w:t>Siedzenia dla pasażerów o budowie modułowej, montowane do ścian bocznych</w:t>
            </w:r>
            <w:r w:rsidRPr="00A17499">
              <w:rPr>
                <w:rFonts w:eastAsia="SimSun" w:cs="Mangal"/>
                <w:color w:val="auto"/>
                <w:kern w:val="3"/>
                <w:sz w:val="20"/>
                <w:szCs w:val="24"/>
                <w:lang w:eastAsia="zh-CN" w:bidi="hi-IN"/>
              </w:rPr>
              <w:t>, podestów lub nadkoli</w:t>
            </w:r>
            <w:r w:rsidRPr="00A17499">
              <w:rPr>
                <w:rFonts w:eastAsia="SimSun" w:cs="Mangal"/>
                <w:color w:val="auto"/>
                <w:kern w:val="3"/>
                <w:sz w:val="20"/>
                <w:szCs w:val="20"/>
                <w:lang w:eastAsia="zh-CN" w:bidi="hi-IN"/>
              </w:rPr>
              <w:t xml:space="preserve"> autobusu, wykonane z tworzywa sztucznego na szkielecie stalowym </w:t>
            </w:r>
            <w:r w:rsidRPr="00A17499">
              <w:rPr>
                <w:rFonts w:eastAsia="SimSun" w:cs="Mangal"/>
                <w:color w:val="111111"/>
                <w:kern w:val="3"/>
                <w:sz w:val="20"/>
                <w:szCs w:val="20"/>
                <w:lang w:eastAsia="zh-CN" w:bidi="hi-IN"/>
              </w:rPr>
              <w:t xml:space="preserve">lub z tworzywa sztucznego z możliwością łatwego montażu i demontażu, </w:t>
            </w:r>
            <w:r w:rsidRPr="00A17499">
              <w:rPr>
                <w:rFonts w:eastAsia="SimSun" w:cs="Mangal"/>
                <w:color w:val="111111"/>
                <w:kern w:val="3"/>
                <w:sz w:val="20"/>
                <w:szCs w:val="20"/>
                <w:lang w:eastAsia="zh-CN" w:bidi="hi-IN"/>
              </w:rPr>
              <w:br/>
              <w:t>z uchwytami od strony przejścia. Wyłożenie siedzeń wandaloodporne, wzór tkaniny do uzgodnienia z Zamawiającym. Wykonawca dostarczy Zamawiającemu po 2 zestawy pokryć na 2 fotele na każdy pojazd dodatkowo.</w:t>
            </w:r>
          </w:p>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Wszystkie elementy poszycia wewnętrznego (laminaty) wykonane </w:t>
            </w:r>
            <w:r w:rsidRPr="00A17499">
              <w:rPr>
                <w:rFonts w:eastAsia="SimSun" w:cs="Mangal"/>
                <w:color w:val="111111"/>
                <w:kern w:val="3"/>
                <w:sz w:val="20"/>
                <w:szCs w:val="20"/>
                <w:lang w:eastAsia="zh-CN"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W układzie 2-2-2, wyposażone w system zabezpieczający pasażera przed przytrzaśnięciem; środkowe i trzecie drzwi wyposażone w możliwość </w:t>
            </w:r>
            <w:r w:rsidRPr="00A17499">
              <w:rPr>
                <w:rFonts w:eastAsia="SimSun" w:cs="Mangal"/>
                <w:color w:val="111111"/>
                <w:kern w:val="3"/>
                <w:sz w:val="20"/>
                <w:szCs w:val="20"/>
                <w:lang w:eastAsia="zh-CN" w:bidi="hi-IN"/>
              </w:rPr>
              <w:lastRenderedPageBreak/>
              <w:t xml:space="preserve">otwierania ich przez pasażera za przyzwoleniem kierowcy; sterowanie drzwi elektryczne lub elektropneumatyczne ze stanowiska kierowcy, niezależne – awaryjne luzowanie każdych drzwi z zewnątrz i wewnątrz, wyposażone </w:t>
            </w:r>
            <w:r w:rsidRPr="00A17499">
              <w:rPr>
                <w:rFonts w:eastAsia="SimSun" w:cs="Mangal"/>
                <w:color w:val="111111"/>
                <w:kern w:val="3"/>
                <w:sz w:val="20"/>
                <w:szCs w:val="20"/>
                <w:lang w:eastAsia="zh-CN" w:bidi="hi-IN"/>
              </w:rPr>
              <w:br/>
              <w:t xml:space="preserve">w </w:t>
            </w:r>
            <w:r w:rsidRPr="00A17499">
              <w:rPr>
                <w:rFonts w:eastAsia="SimSun" w:cs="Mangal"/>
                <w:color w:val="auto"/>
                <w:kern w:val="3"/>
                <w:sz w:val="20"/>
                <w:szCs w:val="20"/>
                <w:lang w:eastAsia="zh-CN" w:bidi="hi-IN"/>
              </w:rPr>
              <w:t xml:space="preserve">system automatycznego blokowania powyżej prędkości 3 km/h przed otwarciem przez pasażera, wyposażone </w:t>
            </w:r>
            <w:r w:rsidRPr="00A17499">
              <w:rPr>
                <w:rFonts w:eastAsia="SimSun" w:cs="Mangal"/>
                <w:color w:val="111111"/>
                <w:kern w:val="3"/>
                <w:sz w:val="20"/>
                <w:szCs w:val="20"/>
                <w:lang w:eastAsia="zh-CN" w:bidi="hi-IN"/>
              </w:rPr>
              <w:t xml:space="preserve">w system włączający hamulec </w:t>
            </w:r>
            <w:r w:rsidRPr="00A17499">
              <w:rPr>
                <w:rFonts w:eastAsia="SimSun" w:cs="Mangal"/>
                <w:color w:val="111111"/>
                <w:kern w:val="3"/>
                <w:sz w:val="20"/>
                <w:szCs w:val="20"/>
                <w:lang w:eastAsia="zh-CN" w:bidi="hi-IN"/>
              </w:rPr>
              <w:br/>
              <w:t>w momencie otwarcia dowolnych drzwi. Wszystkie drzwi wyposażone w zamki umożliwiające ich ryglowanie.</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Pierwsze drzwi wyposażone w zamek patentowy i podgrzewaną lub podwójną szybę (niedopuszczalna szyba podgrzewana elektrycznie).</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 Sygnalizacja dźwiękowa otwierania / zamykania drzwi. </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Drzwi otwierane do wnętrza pojazdu.</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Pojazd wyposażony w system uruchamiający drzwi automatycznie przez pasażerów.</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Otwarcie drzwi lub aktywacja zezwolenia otwarcia drzwi przez pasażerów musi skutkować włączeniem blokady przystankowej (hamulec przystankowy).</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3 km/h.</w:t>
            </w:r>
            <w:r w:rsidRPr="00A17499">
              <w:rPr>
                <w:rFonts w:eastAsia="Times New Roman" w:cs="Times New Roman"/>
                <w:color w:val="auto"/>
                <w:sz w:val="20"/>
                <w:szCs w:val="20"/>
                <w:lang w:eastAsia="zh-CN"/>
              </w:rPr>
              <w:t xml:space="preserve"> </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Times New Roman" w:cs="Times New Roman"/>
                <w:color w:val="auto"/>
                <w:sz w:val="20"/>
                <w:szCs w:val="20"/>
                <w:lang w:eastAsia="zh-CN"/>
              </w:rPr>
              <w:t>Ś</w:t>
            </w:r>
            <w:r w:rsidRPr="00A17499">
              <w:rPr>
                <w:rFonts w:eastAsia="SimSun" w:cs="Mangal"/>
                <w:color w:val="111111"/>
                <w:kern w:val="3"/>
                <w:sz w:val="20"/>
                <w:szCs w:val="20"/>
                <w:lang w:eastAsia="zh-CN" w:bidi="hi-IN"/>
              </w:rPr>
              <w:t xml:space="preserve">cianki działowe przy drzwiach, tzw. wiatrołapy: oddzielające miejsca siedzące dla pasażerów od strefy drzwi, </w:t>
            </w:r>
            <w:r w:rsidRPr="00A17499">
              <w:rPr>
                <w:rFonts w:eastAsia="SimSun" w:cs="Mangal"/>
                <w:color w:val="111111"/>
                <w:kern w:val="3"/>
                <w:sz w:val="20"/>
                <w:szCs w:val="20"/>
                <w:lang w:eastAsia="zh-CN" w:bidi="hi-IN"/>
              </w:rPr>
              <w:lastRenderedPageBreak/>
              <w:t>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 sygnalizujący zamiar opuszczenia pojazdu przez osobę na wózku umieszczony przy stanowisku dla wózka z sygnalizacją u kierowcy. Oznaczenie na przycisku piktogramem wózka inwalidzkiego oraz napis w języku Braille’a.</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służące do otwierania drzwi przez pasażerów – tylko tych drzwi, przy których przycisk został umieszczony, dodatkowo przyciski sygnalizujące potrzebę zatrzymania pojazdu na najbliższym przystanku.</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rsidR="00984E77" w:rsidRPr="00A17499" w:rsidRDefault="00984E77" w:rsidP="00984E77">
            <w:pPr>
              <w:widowControl w:val="0"/>
              <w:numPr>
                <w:ilvl w:val="0"/>
                <w:numId w:val="14"/>
              </w:numPr>
              <w:autoSpaceDN w:val="0"/>
              <w:spacing w:before="120" w:after="4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sterujące i sygnalizujące na zewnątrz pojazdów:</w:t>
            </w:r>
          </w:p>
          <w:p w:rsidR="00984E77" w:rsidRPr="00A17499" w:rsidRDefault="00984E77" w:rsidP="00984E77">
            <w:pPr>
              <w:widowControl w:val="0"/>
              <w:numPr>
                <w:ilvl w:val="0"/>
                <w:numId w:val="15"/>
              </w:numPr>
              <w:autoSpaceDN w:val="0"/>
              <w:spacing w:before="40" w:after="40" w:line="240" w:lineRule="auto"/>
              <w:ind w:left="709" w:right="14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przycisk sygnalizacji potrzeby rozłożenia rampy dla wózków </w:t>
            </w:r>
            <w:r w:rsidRPr="00A17499">
              <w:rPr>
                <w:rFonts w:eastAsia="SimSun" w:cs="Mangal"/>
                <w:color w:val="111111"/>
                <w:kern w:val="3"/>
                <w:sz w:val="20"/>
                <w:szCs w:val="20"/>
                <w:lang w:eastAsia="zh-CN" w:bidi="hi-IN"/>
              </w:rPr>
              <w:lastRenderedPageBreak/>
              <w:t>inwalidzkich oznaczony piktogramem oraz napisem w języku Braille’a,</w:t>
            </w:r>
          </w:p>
          <w:p w:rsidR="00984E77" w:rsidRPr="00A17499" w:rsidRDefault="00984E77" w:rsidP="00984E77">
            <w:pPr>
              <w:widowControl w:val="0"/>
              <w:numPr>
                <w:ilvl w:val="0"/>
                <w:numId w:val="15"/>
              </w:numPr>
              <w:autoSpaceDN w:val="0"/>
              <w:spacing w:before="40" w:after="40" w:line="240" w:lineRule="auto"/>
              <w:ind w:left="709" w:right="14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 otwierania drzwi przez pasażera, oznaczony napisem DRZWI oraz w języku Braille’a.</w:t>
            </w:r>
          </w:p>
          <w:p w:rsidR="00984E77" w:rsidRPr="00A17499" w:rsidRDefault="00984E77" w:rsidP="00984E77">
            <w:pPr>
              <w:widowControl w:val="0"/>
              <w:numPr>
                <w:ilvl w:val="0"/>
                <w:numId w:val="14"/>
              </w:numPr>
              <w:autoSpaceDN w:val="0"/>
              <w:spacing w:before="120" w:after="4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z boków drzwi przy każdym skrzydle na wysokości umożliwiającym skorzystanie przez pasażera na wózku.</w:t>
            </w:r>
          </w:p>
          <w:p w:rsidR="00984E77" w:rsidRPr="00A17499" w:rsidRDefault="00984E77" w:rsidP="00984E77">
            <w:pPr>
              <w:widowControl w:val="0"/>
              <w:numPr>
                <w:ilvl w:val="0"/>
                <w:numId w:val="14"/>
              </w:numPr>
              <w:autoSpaceDN w:val="0"/>
              <w:spacing w:before="120" w:after="4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 kabinie prowadzącego pojazd na desce rozdzielczej muszą być zamontowane następujące przyciski sterujące drzwiami oraz elementy sygnalizujące zamierzenia pasażerów:</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sygnalizacja naciśnięcia przez pasażerów przycisków „STOP”, w tym sygnał dźwiękowy nadawany przez 2 sekundy od momentu naciśnięcia przycisku,</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przycisk zezwolenia na samodzielne otwarcie drzwi przez pasażera, dezaktywacja systemu (wyłączenie przycisku) powinna skutkować automatycznym zamknięciem wszystkich otwartych drzwi, bez potrzeby naciskania innych przycisków,</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przyciski indywidualnego otwierania i zamykania każdych drzwi przez prowadzącego pojazd,</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przycisk umożliwiający otwarcie i zamknięcie wszystkich drzwi jednocześnie,</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sygnalizacja stanu otwarcia / zamknięcia drzwi na desce rozdzielczej (podświetlenie przycisków),</w:t>
            </w:r>
          </w:p>
          <w:p w:rsidR="00984E77" w:rsidRPr="00A17499" w:rsidRDefault="00984E77" w:rsidP="00984E77">
            <w:pPr>
              <w:widowControl w:val="0"/>
              <w:numPr>
                <w:ilvl w:val="0"/>
                <w:numId w:val="16"/>
              </w:numPr>
              <w:autoSpaceDN w:val="0"/>
              <w:spacing w:before="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4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4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t>
            </w:r>
            <w:r w:rsidRPr="00A17499">
              <w:rPr>
                <w:rFonts w:eastAsia="SimSun" w:cs="Mangal"/>
                <w:color w:val="111111"/>
                <w:kern w:val="3"/>
                <w:sz w:val="20"/>
                <w:szCs w:val="20"/>
                <w:lang w:eastAsia="zh-CN" w:bidi="hi-IN"/>
              </w:rPr>
              <w:lastRenderedPageBreak/>
              <w:t xml:space="preserve">w zamki zamykane za pomocą kluczy typu energetycznego (np. kwadrat) blokujące okno w pozycji zamkniętej. Szyby boczne i tylna przyciemniane minimum 21%.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7"/>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Naprzeciw drzwi środkowych wydzielone miejsce na wózek dziecięcy lub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rsidR="00984E77" w:rsidRPr="00A17499" w:rsidRDefault="00984E77" w:rsidP="00984E77">
            <w:pPr>
              <w:widowControl w:val="0"/>
              <w:numPr>
                <w:ilvl w:val="0"/>
                <w:numId w:val="17"/>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 xml:space="preserve">Co najmniej 8 pełnowymiarowych siedzeń pasażerskich dostępnych bezpośrednio z niskiej podłogi. Siedzenia dla komunikacji miejskiej (np. typu Ster MX lub równoważne): tył siedzenia – reklama; </w:t>
            </w:r>
            <w:r w:rsidRPr="00A17499">
              <w:rPr>
                <w:rFonts w:eastAsia="SimSun" w:cs="Calibri"/>
                <w:color w:val="auto"/>
                <w:kern w:val="3"/>
                <w:sz w:val="20"/>
                <w:szCs w:val="24"/>
                <w:lang w:eastAsia="zh-CN" w:bidi="hi-IN"/>
              </w:rPr>
              <w:t xml:space="preserve">stelaż – RAL 9005; wkładka – pianka </w:t>
            </w:r>
            <w:r w:rsidRPr="00A17499">
              <w:rPr>
                <w:rFonts w:eastAsia="Times New Roman" w:cs="Calibri"/>
                <w:color w:val="auto"/>
                <w:sz w:val="20"/>
                <w:szCs w:val="20"/>
                <w:lang w:eastAsia="zh-CN"/>
              </w:rPr>
              <w:t xml:space="preserve">w oparciach siedzeń o grubości </w:t>
            </w:r>
            <w:r w:rsidRPr="00A17499">
              <w:rPr>
                <w:rFonts w:eastAsia="Times New Roman" w:cs="Calibri"/>
                <w:bCs/>
                <w:color w:val="auto"/>
                <w:sz w:val="20"/>
                <w:szCs w:val="20"/>
                <w:lang w:eastAsia="zh-CN"/>
              </w:rPr>
              <w:t>10mm</w:t>
            </w:r>
            <w:r w:rsidRPr="00A17499">
              <w:rPr>
                <w:rFonts w:eastAsia="Times New Roman" w:cs="Calibri"/>
                <w:color w:val="auto"/>
                <w:sz w:val="20"/>
                <w:szCs w:val="20"/>
                <w:lang w:eastAsia="zh-CN"/>
              </w:rPr>
              <w:t xml:space="preserve"> i w siedzisku 20mm</w:t>
            </w:r>
            <w:r w:rsidRPr="00A17499">
              <w:rPr>
                <w:rFonts w:eastAsia="SimSun" w:cs="Calibri"/>
                <w:color w:val="auto"/>
                <w:kern w:val="3"/>
                <w:sz w:val="20"/>
                <w:szCs w:val="24"/>
                <w:lang w:eastAsia="zh-CN" w:bidi="hi-IN"/>
              </w:rPr>
              <w:t>; góra – uchwyt kolor żółty; na fotelach zewnętrznych</w:t>
            </w:r>
            <w:r w:rsidRPr="00A17499">
              <w:rPr>
                <w:rFonts w:eastAsia="Times New Roman" w:cs="Calibri"/>
                <w:color w:val="auto"/>
                <w:sz w:val="20"/>
                <w:szCs w:val="20"/>
                <w:lang w:eastAsia="zh-CN"/>
              </w:rPr>
              <w:t xml:space="preserve"> umiejscowionych na podestach oraz dla osób o obniżonej sprawności ruchowej ( tzw. </w:t>
            </w:r>
            <w:proofErr w:type="spellStart"/>
            <w:r w:rsidRPr="00A17499">
              <w:rPr>
                <w:rFonts w:eastAsia="Times New Roman" w:cs="Calibri"/>
                <w:color w:val="auto"/>
                <w:sz w:val="20"/>
                <w:szCs w:val="20"/>
                <w:lang w:eastAsia="zh-CN"/>
              </w:rPr>
              <w:t>priority</w:t>
            </w:r>
            <w:proofErr w:type="spellEnd"/>
            <w:r w:rsidRPr="00A17499">
              <w:rPr>
                <w:rFonts w:eastAsia="Times New Roman" w:cs="Calibri"/>
                <w:color w:val="auto"/>
                <w:sz w:val="20"/>
                <w:szCs w:val="20"/>
                <w:lang w:eastAsia="zh-CN"/>
              </w:rPr>
              <w:t xml:space="preserve"> ) </w:t>
            </w:r>
            <w:r w:rsidRPr="00A17499">
              <w:rPr>
                <w:rFonts w:eastAsia="SimSun" w:cs="Calibri"/>
                <w:color w:val="auto"/>
                <w:kern w:val="3"/>
                <w:sz w:val="20"/>
                <w:szCs w:val="24"/>
                <w:lang w:eastAsia="zh-CN" w:bidi="hi-IN"/>
              </w:rPr>
              <w:t xml:space="preserve"> ogranicznik biodrowy</w:t>
            </w:r>
            <w:r w:rsidRPr="00A17499">
              <w:rPr>
                <w:rFonts w:eastAsia="SimSun" w:cs="Mangal"/>
                <w:color w:val="auto"/>
                <w:kern w:val="3"/>
                <w:sz w:val="20"/>
                <w:szCs w:val="24"/>
                <w:lang w:eastAsia="zh-CN" w:bidi="hi-IN"/>
              </w:rPr>
              <w:t xml:space="preserve">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Pełna kabina kierowcy (wydzielona), klimatyzowana, wyposażona </w:t>
            </w:r>
            <w:r w:rsidRPr="00A17499">
              <w:rPr>
                <w:rFonts w:eastAsia="SimSun" w:cs="Mangal"/>
                <w:color w:val="111111"/>
                <w:kern w:val="3"/>
                <w:sz w:val="20"/>
                <w:szCs w:val="20"/>
                <w:lang w:eastAsia="zh-CN" w:bidi="hi-IN"/>
              </w:rPr>
              <w:br/>
              <w:t>w patentowe zamykane drzwi z otworami do komunikacji w szybie drzwi oraz okno do sprzedaży biletów.</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Fotel kierowcy z wielopołożeniową możliwością regulacji siedziska i oparcia, z podłokietnikiem, zawieszony </w:t>
            </w:r>
            <w:r w:rsidRPr="00A17499">
              <w:rPr>
                <w:rFonts w:eastAsia="SimSun" w:cs="Mangal"/>
                <w:color w:val="111111"/>
                <w:kern w:val="3"/>
                <w:sz w:val="20"/>
                <w:szCs w:val="20"/>
                <w:lang w:eastAsia="zh-CN" w:bidi="hi-IN"/>
              </w:rPr>
              <w:lastRenderedPageBreak/>
              <w:t xml:space="preserve">pneumatycznie z możliwością obrotu celem ułatwienia wyjścia kierowcy, koło kierownicy z regulacją położenia </w:t>
            </w:r>
            <w:r w:rsidRPr="00A17499">
              <w:rPr>
                <w:rFonts w:eastAsia="SimSun" w:cs="Mangal"/>
                <w:color w:val="111111"/>
                <w:kern w:val="3"/>
                <w:sz w:val="20"/>
                <w:szCs w:val="20"/>
                <w:lang w:eastAsia="zh-CN" w:bidi="hi-IN"/>
              </w:rPr>
              <w:br/>
              <w:t xml:space="preserve">tj. wysokości i pochylenia wraz z pulpitem, wieszak na odzież, stanowisko kierowcy z ciekłokrystalicznym wyświetlaczem LCD informującym w sposób dynamiczny o stanie technicznym pojazdu.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Jeden kluczyk do stacyjki do wszystkich dostarczonych pojazdów, umożliwiający uruchomienie wszystkich autobusów.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Podświetlenie deski i kontrolek w technologii LED.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 xml:space="preserve">Na desce musi być wskaźnik obciążenia silnika/przepływu energii elektrycznej, prędkości jazdy oraz licznik kilometrów. Wskaźnik  pozycjonowanie pojazdu pod pantografem(jeżeli dotyczy).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Okno boczne kierowcy podgrzewane.</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Ruchoma podstawka na dokumenty o formacie nie </w:t>
            </w:r>
            <w:r w:rsidRPr="00A17499">
              <w:rPr>
                <w:rFonts w:eastAsia="SimSun" w:cs="Mangal"/>
                <w:color w:val="auto"/>
                <w:kern w:val="3"/>
                <w:sz w:val="20"/>
                <w:szCs w:val="20"/>
                <w:lang w:eastAsia="zh-CN" w:bidi="hi-IN"/>
              </w:rPr>
              <w:t>mniejszym n</w:t>
            </w:r>
            <w:r w:rsidRPr="00A17499">
              <w:rPr>
                <w:rFonts w:eastAsia="SimSun" w:cs="Mangal"/>
                <w:color w:val="111111"/>
                <w:kern w:val="3"/>
                <w:sz w:val="20"/>
                <w:szCs w:val="20"/>
                <w:lang w:eastAsia="zh-CN" w:bidi="hi-IN"/>
              </w:rPr>
              <w:t xml:space="preserve">iż A5 wraz </w:t>
            </w:r>
            <w:r w:rsidRPr="00A17499">
              <w:rPr>
                <w:rFonts w:eastAsia="SimSun" w:cs="Mangal"/>
                <w:color w:val="111111"/>
                <w:kern w:val="3"/>
                <w:sz w:val="20"/>
                <w:szCs w:val="20"/>
                <w:lang w:eastAsia="zh-CN" w:bidi="hi-IN"/>
              </w:rPr>
              <w:br/>
              <w:t>z punktowym diodowym oświetleniem.</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Schowek przeznaczony na rzeczy kierowcy, min. jedno gniazdo elektryczne </w:t>
            </w:r>
            <w:r w:rsidRPr="00A17499">
              <w:rPr>
                <w:rFonts w:eastAsia="SimSun" w:cs="Mangal"/>
                <w:color w:val="111111"/>
                <w:kern w:val="3"/>
                <w:sz w:val="20"/>
                <w:szCs w:val="20"/>
                <w:lang w:eastAsia="zh-CN" w:bidi="hi-IN"/>
              </w:rPr>
              <w:br/>
              <w:t>12 V i port USB.</w:t>
            </w:r>
          </w:p>
          <w:p w:rsidR="00984E77" w:rsidRPr="00A17499" w:rsidRDefault="00984E77" w:rsidP="00984E77">
            <w:pPr>
              <w:widowControl w:val="0"/>
              <w:numPr>
                <w:ilvl w:val="0"/>
                <w:numId w:val="18"/>
              </w:numPr>
              <w:autoSpaceDN w:val="0"/>
              <w:spacing w:before="120" w:after="12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Układ wentylacji i podgrzewania stanowiska kierowcy pracujące niezależnie od układu dla przestrzeni pasażerskiej.</w:t>
            </w:r>
          </w:p>
          <w:p w:rsidR="00984E77" w:rsidRPr="00A17499" w:rsidRDefault="00984E77" w:rsidP="00984E77">
            <w:pPr>
              <w:widowControl w:val="0"/>
              <w:numPr>
                <w:ilvl w:val="0"/>
                <w:numId w:val="18"/>
              </w:numPr>
              <w:autoSpaceDN w:val="0"/>
              <w:spacing w:before="120" w:after="12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Nośność siedzenia od 50 do 150 kg. Miejsce pracy kierowcy FAP lub równorzędne. </w:t>
            </w:r>
          </w:p>
          <w:p w:rsidR="00984E77" w:rsidRPr="00A17499" w:rsidRDefault="00984E77" w:rsidP="00984E77">
            <w:pPr>
              <w:widowControl w:val="0"/>
              <w:numPr>
                <w:ilvl w:val="0"/>
                <w:numId w:val="18"/>
              </w:numPr>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textAlignment w:val="baseline"/>
              <w:rPr>
                <w:rFonts w:eastAsia="SimSun" w:cs="Mangal"/>
                <w:color w:val="000000"/>
                <w:kern w:val="3"/>
                <w:sz w:val="20"/>
                <w:szCs w:val="20"/>
                <w:lang w:eastAsia="zh-CN" w:bidi="hi-IN"/>
              </w:rPr>
            </w:pP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000000"/>
                <w:kern w:val="3"/>
                <w:sz w:val="20"/>
                <w:szCs w:val="20"/>
                <w:lang w:eastAsia="zh-CN" w:bidi="hi-IN"/>
              </w:rPr>
            </w:pP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000000"/>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lastRenderedPageBreak/>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Pojazd ma być wyposażony w:</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b/>
                <w:caps/>
                <w:color w:val="auto"/>
                <w:kern w:val="3"/>
                <w:sz w:val="20"/>
                <w:szCs w:val="20"/>
                <w:lang w:eastAsia="zh-CN" w:bidi="hi-IN"/>
              </w:rPr>
              <w:t>Komputer pokładowy</w:t>
            </w:r>
            <w:r w:rsidRPr="00A17499">
              <w:rPr>
                <w:rFonts w:eastAsia="SimSun" w:cs="Mangal"/>
                <w:b/>
                <w:color w:val="auto"/>
                <w:kern w:val="3"/>
                <w:sz w:val="20"/>
                <w:szCs w:val="20"/>
                <w:lang w:eastAsia="zh-CN" w:bidi="hi-IN"/>
              </w:rPr>
              <w:t>.</w:t>
            </w:r>
          </w:p>
          <w:p w:rsidR="00984E77" w:rsidRPr="00A17499" w:rsidRDefault="00984E77" w:rsidP="00984E77">
            <w:pPr>
              <w:widowControl w:val="0"/>
              <w:numPr>
                <w:ilvl w:val="0"/>
                <w:numId w:val="20"/>
              </w:numPr>
              <w:autoSpaceDN w:val="0"/>
              <w:spacing w:before="120" w:after="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Komputer pokładowy pełni nadzór nad wszystkimi transakcjami oraz steruje urządzeniami zainstalowanymi w autobusie i posiada następujące cechy oraz funkcjonalności:</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autoryzacja następuje przez logowanie kartą służbową kierowcy lub unikatowym kluczem kierowcy;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FF0000"/>
                <w:kern w:val="3"/>
                <w:sz w:val="20"/>
                <w:szCs w:val="20"/>
                <w:lang w:eastAsia="zh-CN" w:bidi="hi-IN"/>
              </w:rPr>
            </w:pPr>
            <w:r w:rsidRPr="00A17499">
              <w:rPr>
                <w:rFonts w:eastAsia="SimSun" w:cs="Mangal"/>
                <w:color w:val="auto"/>
                <w:kern w:val="3"/>
                <w:sz w:val="20"/>
                <w:szCs w:val="20"/>
                <w:lang w:eastAsia="zh-CN" w:bidi="hi-IN"/>
              </w:rPr>
              <w:t xml:space="preserve">blokowanie kasowników przez kierowcę, </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kontrola realizacji rozkładu jazdy;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rejestrowanie w pamięci komputera wszystkich operacji wykonanych </w:t>
            </w:r>
            <w:r w:rsidRPr="00A17499">
              <w:rPr>
                <w:rFonts w:eastAsia="SimSun" w:cs="Mangal"/>
                <w:color w:val="auto"/>
                <w:kern w:val="3"/>
                <w:sz w:val="20"/>
                <w:szCs w:val="20"/>
                <w:lang w:eastAsia="zh-CN" w:bidi="hi-IN"/>
              </w:rPr>
              <w:br/>
              <w:t>w kasownikach;</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wprowadzanie linii, sieci przystanków i rozkładów jazdy;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wyświetlanie i rejestracja informacji o realizacji rozkładu jazdy;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rejestracja awarii podłączonych urządzeń;</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rejestracji temperatury zewnętrznej i wewnętrznej;</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wysyłanie sygnału lokalizacyjnego dla zewnętrznych aplikacji takich jak: „Kiedy przyjedzie?” oraz systemu wizyjnego monitoringu autobusu;</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komunikacja z czytnikiem (kasownikiem), obsługa odczytu danych </w:t>
            </w:r>
            <w:r w:rsidRPr="00A17499">
              <w:rPr>
                <w:rFonts w:eastAsia="SimSun" w:cs="Mangal"/>
                <w:color w:val="auto"/>
                <w:kern w:val="3"/>
                <w:sz w:val="20"/>
                <w:szCs w:val="20"/>
                <w:lang w:eastAsia="zh-CN" w:bidi="hi-IN"/>
              </w:rPr>
              <w:br/>
              <w:t>z modułu GPS, obsługa transferu komunikatów przez modem WLAN.</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będzie rejestrować (diagnostyka/monitoring) parametry autobusu. Informacje o stanie technicznym pojazdu powinny być odczytywane z czujników zainstalowanych w pojeździe bądź </w:t>
            </w:r>
            <w:r w:rsidRPr="00A17499">
              <w:rPr>
                <w:rFonts w:eastAsia="SimSun" w:cs="Mangal"/>
                <w:color w:val="auto"/>
                <w:kern w:val="3"/>
                <w:sz w:val="20"/>
                <w:szCs w:val="20"/>
                <w:lang w:eastAsia="zh-CN" w:bidi="hi-IN"/>
              </w:rPr>
              <w:br/>
              <w:t xml:space="preserve">z wykorzystaniem magistrali CAN pojazdu i zapisywane przez </w:t>
            </w: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co najmniej w zakresie:</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daty i czasu;</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prędkości pojazdu;</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stanu naładowania baterii trakcyjnych;</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inicjacji i trwania ładowania baterii trakcyjnych;</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liczby skasowanych biletów;</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błędów zgłaszanych przez urządzenia;</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innych parametrów uzgodnionych z MZK.</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zapewni możliwość podłączenia we wszystkich autobusach dodatkowych elektronicznych urządzeń peryferyjnych ze sterowaniem pokładowym.</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 pamięci komputera przechowywane są dane dla wszystkich linii, opisujące: rozkłady jazdy, pełne „</w:t>
            </w:r>
            <w:proofErr w:type="spellStart"/>
            <w:r w:rsidRPr="00A17499">
              <w:rPr>
                <w:rFonts w:eastAsia="SimSun" w:cs="Mangal"/>
                <w:color w:val="auto"/>
                <w:kern w:val="3"/>
                <w:sz w:val="20"/>
                <w:szCs w:val="20"/>
                <w:lang w:eastAsia="zh-CN" w:bidi="hi-IN"/>
              </w:rPr>
              <w:t>kursówki</w:t>
            </w:r>
            <w:proofErr w:type="spellEnd"/>
            <w:r w:rsidRPr="00A17499">
              <w:rPr>
                <w:rFonts w:eastAsia="SimSun" w:cs="Mangal"/>
                <w:color w:val="auto"/>
                <w:kern w:val="3"/>
                <w:sz w:val="20"/>
                <w:szCs w:val="20"/>
                <w:lang w:eastAsia="zh-CN" w:bidi="hi-IN"/>
              </w:rPr>
              <w:t xml:space="preserve">”, opisy brygad. </w:t>
            </w: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zapewni wysyłanie danych tekstowych na wewnętrzne i zewnętrzne tablice informacyjne.</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powinien posiadać modem </w:t>
            </w:r>
            <w:proofErr w:type="spellStart"/>
            <w:r w:rsidRPr="00A17499">
              <w:rPr>
                <w:rFonts w:eastAsia="SimSun" w:cs="Mangal"/>
                <w:color w:val="auto"/>
                <w:kern w:val="3"/>
                <w:sz w:val="20"/>
                <w:szCs w:val="20"/>
                <w:lang w:eastAsia="zh-CN" w:bidi="hi-IN"/>
              </w:rPr>
              <w:t>WLANi</w:t>
            </w:r>
            <w:proofErr w:type="spellEnd"/>
            <w:r w:rsidRPr="00A17499">
              <w:rPr>
                <w:rFonts w:eastAsia="SimSun" w:cs="Mangal"/>
                <w:color w:val="auto"/>
                <w:kern w:val="3"/>
                <w:sz w:val="20"/>
                <w:szCs w:val="20"/>
                <w:lang w:eastAsia="zh-CN" w:bidi="hi-IN"/>
              </w:rPr>
              <w:t xml:space="preserve"> udostępniający Internet dla pasażerów. </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powinien obsługiwać szybki interfejs dla dodatkowych modułów rozszerzających. Zastosowane rozwiązanie musi pozwalać na powiadamianie w trybie natychmiastowym o zaistniałych zagrożeniach </w:t>
            </w:r>
            <w:r w:rsidRPr="00A17499">
              <w:rPr>
                <w:rFonts w:eastAsia="SimSun" w:cs="Mangal"/>
                <w:color w:val="auto"/>
                <w:kern w:val="3"/>
                <w:sz w:val="20"/>
                <w:szCs w:val="20"/>
                <w:lang w:eastAsia="zh-CN" w:bidi="hi-IN"/>
              </w:rPr>
              <w:br/>
              <w:t>i nieprawidłowościach.</w:t>
            </w:r>
          </w:p>
          <w:p w:rsidR="00984E77" w:rsidRPr="00A17499" w:rsidRDefault="00984E77" w:rsidP="003C3037">
            <w:pPr>
              <w:widowControl w:val="0"/>
              <w:autoSpaceDN w:val="0"/>
              <w:spacing w:before="120" w:after="40" w:line="240" w:lineRule="auto"/>
              <w:ind w:left="425" w:right="145"/>
              <w:jc w:val="both"/>
              <w:textAlignment w:val="baseline"/>
              <w:rPr>
                <w:rFonts w:eastAsia="SimSun" w:cs="Mangal"/>
                <w:color w:val="auto"/>
                <w:kern w:val="3"/>
                <w:sz w:val="20"/>
                <w:szCs w:val="20"/>
                <w:lang w:eastAsia="zh-CN" w:bidi="hi-IN"/>
              </w:rPr>
            </w:pP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Parametry techniczno-eksploatacyjne komputera pokładowego:</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Otwarty system operacyjny.</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Zegar czasu rzeczywistego (z podtrzymaniem bateryjnym).</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Wyświetlacz LCD min. 4” TFT.</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Możliwość odtworzenia informacji głosowej i dźwiękowej.</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Interfejsy komunikacyjne (co najmniej):</w:t>
            </w:r>
          </w:p>
          <w:p w:rsidR="00984E77" w:rsidRPr="00A17499" w:rsidRDefault="00984E77" w:rsidP="00984E77">
            <w:pPr>
              <w:widowControl w:val="0"/>
              <w:numPr>
                <w:ilvl w:val="0"/>
                <w:numId w:val="24"/>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 x RS485;</w:t>
            </w:r>
          </w:p>
          <w:p w:rsidR="00984E77" w:rsidRPr="00A17499" w:rsidRDefault="00984E77" w:rsidP="00984E77">
            <w:pPr>
              <w:widowControl w:val="0"/>
              <w:numPr>
                <w:ilvl w:val="0"/>
                <w:numId w:val="24"/>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 x USB;</w:t>
            </w:r>
          </w:p>
          <w:p w:rsidR="00984E77" w:rsidRPr="00A17499" w:rsidRDefault="00984E77" w:rsidP="00984E77">
            <w:pPr>
              <w:widowControl w:val="0"/>
              <w:numPr>
                <w:ilvl w:val="0"/>
                <w:numId w:val="24"/>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 x wyjście audio.</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Moduł GPS.</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Moduł GSM.</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Moduł WLAN IEEE802.11b/g.</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16,8 – 36 V prąd stały.</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Zabezpieczenie przed przepięciami.</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pracy: od -25</w:t>
            </w:r>
            <w:r w:rsidRPr="00A17499">
              <w:rPr>
                <w:rFonts w:eastAsia="SimSun" w:cs="Mangal"/>
                <w:color w:val="auto"/>
                <w:kern w:val="3"/>
                <w:sz w:val="20"/>
                <w:szCs w:val="20"/>
                <w:vertAlign w:val="superscript"/>
                <w:lang w:eastAsia="zh-CN" w:bidi="hi-IN"/>
              </w:rPr>
              <w:t>o</w:t>
            </w:r>
            <w:r w:rsidRPr="00A17499">
              <w:rPr>
                <w:rFonts w:eastAsia="SimSun" w:cs="Mangal"/>
                <w:color w:val="auto"/>
                <w:kern w:val="3"/>
                <w:sz w:val="20"/>
                <w:szCs w:val="20"/>
                <w:lang w:eastAsia="zh-CN" w:bidi="hi-IN"/>
              </w:rPr>
              <w:t>C do 60</w:t>
            </w:r>
            <w:r w:rsidRPr="00A17499">
              <w:rPr>
                <w:rFonts w:eastAsia="SimSun" w:cs="Mangal"/>
                <w:color w:val="auto"/>
                <w:kern w:val="3"/>
                <w:sz w:val="20"/>
                <w:szCs w:val="20"/>
                <w:vertAlign w:val="superscript"/>
                <w:lang w:eastAsia="zh-CN" w:bidi="hi-IN"/>
              </w:rPr>
              <w:t>o</w:t>
            </w:r>
            <w:r w:rsidRPr="00A17499">
              <w:rPr>
                <w:rFonts w:eastAsia="SimSun" w:cs="Mangal"/>
                <w:color w:val="auto"/>
                <w:kern w:val="3"/>
                <w:sz w:val="20"/>
                <w:szCs w:val="20"/>
                <w:lang w:eastAsia="zh-CN" w:bidi="hi-IN"/>
              </w:rPr>
              <w:t>C.</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w stanie pasywnym: od -30</w:t>
            </w:r>
            <w:r w:rsidRPr="00A17499">
              <w:rPr>
                <w:rFonts w:eastAsia="SimSun" w:cs="Mangal"/>
                <w:color w:val="auto"/>
                <w:kern w:val="3"/>
                <w:sz w:val="20"/>
                <w:szCs w:val="20"/>
                <w:vertAlign w:val="superscript"/>
                <w:lang w:eastAsia="zh-CN" w:bidi="hi-IN"/>
              </w:rPr>
              <w:t xml:space="preserve"> </w:t>
            </w:r>
            <w:proofErr w:type="spellStart"/>
            <w:r w:rsidRPr="00A17499">
              <w:rPr>
                <w:rFonts w:eastAsia="SimSun" w:cs="Mangal"/>
                <w:color w:val="auto"/>
                <w:kern w:val="3"/>
                <w:sz w:val="20"/>
                <w:szCs w:val="20"/>
                <w:vertAlign w:val="superscript"/>
                <w:lang w:eastAsia="zh-CN" w:bidi="hi-IN"/>
              </w:rPr>
              <w:t>o</w:t>
            </w:r>
            <w:r w:rsidRPr="00A17499">
              <w:rPr>
                <w:rFonts w:eastAsia="SimSun" w:cs="Mangal"/>
                <w:color w:val="auto"/>
                <w:kern w:val="3"/>
                <w:sz w:val="20"/>
                <w:szCs w:val="20"/>
                <w:lang w:eastAsia="zh-CN" w:bidi="hi-IN"/>
              </w:rPr>
              <w:t>C</w:t>
            </w:r>
            <w:proofErr w:type="spellEnd"/>
            <w:r w:rsidRPr="00A17499">
              <w:rPr>
                <w:rFonts w:eastAsia="SimSun" w:cs="Mangal"/>
                <w:color w:val="auto"/>
                <w:kern w:val="3"/>
                <w:sz w:val="20"/>
                <w:szCs w:val="20"/>
                <w:lang w:eastAsia="zh-CN" w:bidi="hi-IN"/>
              </w:rPr>
              <w:t xml:space="preserve"> do 65</w:t>
            </w:r>
            <w:r w:rsidRPr="00A17499">
              <w:rPr>
                <w:rFonts w:eastAsia="SimSun" w:cs="Mangal"/>
                <w:color w:val="auto"/>
                <w:kern w:val="3"/>
                <w:sz w:val="20"/>
                <w:szCs w:val="20"/>
                <w:vertAlign w:val="superscript"/>
                <w:lang w:eastAsia="zh-CN" w:bidi="hi-IN"/>
              </w:rPr>
              <w:t xml:space="preserve"> </w:t>
            </w:r>
            <w:proofErr w:type="spellStart"/>
            <w:r w:rsidRPr="00A17499">
              <w:rPr>
                <w:rFonts w:eastAsia="SimSun" w:cs="Mangal"/>
                <w:color w:val="auto"/>
                <w:kern w:val="3"/>
                <w:sz w:val="20"/>
                <w:szCs w:val="20"/>
                <w:vertAlign w:val="superscript"/>
                <w:lang w:eastAsia="zh-CN" w:bidi="hi-IN"/>
              </w:rPr>
              <w:t>o</w:t>
            </w:r>
            <w:r w:rsidRPr="00A17499">
              <w:rPr>
                <w:rFonts w:eastAsia="SimSun" w:cs="Mangal"/>
                <w:color w:val="auto"/>
                <w:kern w:val="3"/>
                <w:sz w:val="20"/>
                <w:szCs w:val="20"/>
                <w:lang w:eastAsia="zh-CN" w:bidi="hi-IN"/>
              </w:rPr>
              <w:t>C.</w:t>
            </w:r>
            <w:proofErr w:type="spellEnd"/>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Wilgotność względna: 10 do 95%.</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Maksymalne rozmiary 310 mm (szer.) x 190 mm (wys.) x 70 mm (gł.) Wymiary komputera pokładowego obejmują terminal kierowcy. Część operacyjna może być instalowana poza kabiną kierowcy w miejscu niedostępnym dla pasażerów i stanowić jedną zintegrowaną całość </w:t>
            </w:r>
            <w:r w:rsidRPr="00A17499">
              <w:rPr>
                <w:rFonts w:eastAsia="SimSun" w:cs="Mangal"/>
                <w:color w:val="auto"/>
                <w:kern w:val="3"/>
                <w:sz w:val="20"/>
                <w:szCs w:val="20"/>
                <w:lang w:eastAsia="zh-CN" w:bidi="hi-IN"/>
              </w:rPr>
              <w:br/>
              <w:t>z dopuszczalną zewnętrzną anteną GPS/GSM.</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Wyświetlacz LCD komputera pokładowego ma być wyraźnie podświetlany – celem umożliwienia korzystania z niego w ograniczonych warunkach oświetleniowych.</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Sposób i miejsce montażu musi być uzgodnione z Zamawiającym.</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Inne wymagania funkcjonalne komputera pokładowego:</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rejestruje informacje o zamknięciu i otwarciu drzwi, naciśnięciu przez pasażera przycisku „STOP”, naciśnięciu przez pasażera przycisku otwarcie drzwi od zewnątrz.</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powinien przekazywać informacje o pozycji pojazdu wraz </w:t>
            </w:r>
            <w:r w:rsidRPr="00A17499">
              <w:rPr>
                <w:rFonts w:eastAsia="SimSun" w:cs="Mangal"/>
                <w:color w:val="auto"/>
                <w:kern w:val="3"/>
                <w:sz w:val="20"/>
                <w:szCs w:val="20"/>
                <w:lang w:eastAsia="zh-CN"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Urządzenie powinno ponadto raportować bieżący stan naładowania baterii pojazdów ("</w:t>
            </w:r>
            <w:proofErr w:type="spellStart"/>
            <w:r w:rsidRPr="00A17499">
              <w:rPr>
                <w:rFonts w:eastAsia="SimSun" w:cs="Mangal"/>
                <w:color w:val="auto"/>
                <w:kern w:val="3"/>
                <w:sz w:val="20"/>
                <w:szCs w:val="20"/>
                <w:lang w:eastAsia="zh-CN" w:bidi="hi-IN"/>
              </w:rPr>
              <w:t>State</w:t>
            </w:r>
            <w:proofErr w:type="spellEnd"/>
            <w:r w:rsidRPr="00A17499">
              <w:rPr>
                <w:rFonts w:eastAsia="SimSun" w:cs="Mangal"/>
                <w:color w:val="auto"/>
                <w:kern w:val="3"/>
                <w:sz w:val="20"/>
                <w:szCs w:val="20"/>
                <w:lang w:eastAsia="zh-CN" w:bidi="hi-IN"/>
              </w:rPr>
              <w:t xml:space="preserve"> of </w:t>
            </w:r>
            <w:proofErr w:type="spellStart"/>
            <w:r w:rsidRPr="00A17499">
              <w:rPr>
                <w:rFonts w:eastAsia="SimSun" w:cs="Mangal"/>
                <w:color w:val="auto"/>
                <w:kern w:val="3"/>
                <w:sz w:val="20"/>
                <w:szCs w:val="20"/>
                <w:lang w:eastAsia="zh-CN" w:bidi="hi-IN"/>
              </w:rPr>
              <w:t>Charge</w:t>
            </w:r>
            <w:proofErr w:type="spellEnd"/>
            <w:r w:rsidRPr="00A17499">
              <w:rPr>
                <w:rFonts w:eastAsia="SimSun" w:cs="Mangal"/>
                <w:color w:val="auto"/>
                <w:kern w:val="3"/>
                <w:sz w:val="20"/>
                <w:szCs w:val="20"/>
                <w:lang w:eastAsia="zh-CN" w:bidi="hi-IN"/>
              </w:rPr>
              <w:t xml:space="preserve">") z dokładnością do 1% oraz odpowiedni sygnał w trakcie ładowania baterii. </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Pamięć komputerów pokładowych musi pozwalać na zapis danych dla wszystkich linii (rozkłady jazdy, pełne </w:t>
            </w:r>
            <w:proofErr w:type="spellStart"/>
            <w:r w:rsidRPr="00A17499">
              <w:rPr>
                <w:rFonts w:eastAsia="SimSun" w:cs="Mangal"/>
                <w:color w:val="auto"/>
                <w:kern w:val="3"/>
                <w:sz w:val="20"/>
                <w:szCs w:val="20"/>
                <w:lang w:eastAsia="zh-CN" w:bidi="hi-IN"/>
              </w:rPr>
              <w:t>kursówki</w:t>
            </w:r>
            <w:proofErr w:type="spellEnd"/>
            <w:r w:rsidRPr="00A17499">
              <w:rPr>
                <w:rFonts w:eastAsia="SimSun" w:cs="Mangal"/>
                <w:color w:val="auto"/>
                <w:kern w:val="3"/>
                <w:sz w:val="20"/>
                <w:szCs w:val="20"/>
                <w:lang w:eastAsia="zh-CN" w:bidi="hi-IN"/>
              </w:rPr>
              <w:t>, opis brygady).</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powinien gwarantować synchronizację czasu </w:t>
            </w:r>
            <w:r w:rsidRPr="00A17499">
              <w:rPr>
                <w:rFonts w:eastAsia="SimSun" w:cs="Mangal"/>
                <w:color w:val="auto"/>
                <w:kern w:val="3"/>
                <w:sz w:val="20"/>
                <w:szCs w:val="20"/>
                <w:lang w:eastAsia="zh-CN" w:bidi="hi-IN"/>
              </w:rPr>
              <w:br/>
              <w:t>w pojazdach oraz wyświetlać na ekranie komputera komunikaty wysyłane przez dyspozytora.</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steruje wszystkimi urządzeniami pokładowymi </w:t>
            </w:r>
            <w:r w:rsidRPr="00A17499">
              <w:rPr>
                <w:rFonts w:eastAsia="SimSun" w:cs="Mangal"/>
                <w:color w:val="auto"/>
                <w:kern w:val="3"/>
                <w:sz w:val="20"/>
                <w:szCs w:val="20"/>
                <w:lang w:eastAsia="zh-CN" w:bidi="hi-IN"/>
              </w:rPr>
              <w:br/>
              <w:t>w tym w szczególności: kasownikami, pojazdowymi tablicami informacyjnymi wewnętrznymi i zewnętrznymi.</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System musi być zabezpieczony przed interwencją osób trzecich za pomocą karty kierowcy lub unikatowego klucza sprzętowego. </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Automatyczne rozpoznawanie pozycji, zmian przystanków, zmian strefy taryf itp.</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b/>
                <w:caps/>
                <w:color w:val="auto"/>
                <w:kern w:val="3"/>
                <w:sz w:val="20"/>
                <w:szCs w:val="20"/>
                <w:lang w:eastAsia="zh-CN" w:bidi="hi-IN"/>
              </w:rPr>
              <w:t>Kasowniki biletów papierowych</w:t>
            </w:r>
            <w:r w:rsidRPr="00A17499">
              <w:rPr>
                <w:rFonts w:eastAsia="SimSun" w:cs="Mangal"/>
                <w:b/>
                <w:color w:val="auto"/>
                <w:kern w:val="3"/>
                <w:sz w:val="20"/>
                <w:szCs w:val="20"/>
                <w:lang w:eastAsia="zh-CN" w:bidi="hi-IN"/>
              </w:rPr>
              <w:t>.</w:t>
            </w:r>
          </w:p>
          <w:p w:rsidR="00984E77" w:rsidRPr="00A17499" w:rsidRDefault="00984E77" w:rsidP="003C3037">
            <w:pPr>
              <w:widowControl w:val="0"/>
              <w:autoSpaceDN w:val="0"/>
              <w:spacing w:before="40" w:after="40" w:line="240" w:lineRule="auto"/>
              <w:ind w:left="142" w:right="14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Kasownik biletów papierowych jest przeznaczony do oznaczania biletów papierowych w komunikacji miejskiej. Powinien współpracować z dedykowanym </w:t>
            </w:r>
            <w:proofErr w:type="spellStart"/>
            <w:r w:rsidRPr="00A17499">
              <w:rPr>
                <w:rFonts w:eastAsia="SimSun" w:cs="Mangal"/>
                <w:bCs/>
                <w:color w:val="auto"/>
                <w:kern w:val="3"/>
                <w:sz w:val="20"/>
                <w:szCs w:val="20"/>
                <w:lang w:eastAsia="zh-CN" w:bidi="hi-IN"/>
              </w:rPr>
              <w:t>autokomputerem</w:t>
            </w:r>
            <w:proofErr w:type="spellEnd"/>
            <w:r w:rsidRPr="00A17499">
              <w:rPr>
                <w:rFonts w:eastAsia="SimSun" w:cs="Mangal"/>
                <w:bCs/>
                <w:color w:val="auto"/>
                <w:kern w:val="3"/>
                <w:sz w:val="20"/>
                <w:szCs w:val="20"/>
                <w:lang w:eastAsia="zh-CN" w:bidi="hi-IN"/>
              </w:rPr>
              <w:t xml:space="preserve"> (sterownikiem pokładowym) oraz mieć możliwość pracy autonomicznej.</w:t>
            </w:r>
          </w:p>
          <w:p w:rsidR="00984E77" w:rsidRPr="00A17499" w:rsidRDefault="00984E77" w:rsidP="003C3037">
            <w:pPr>
              <w:widowControl w:val="0"/>
              <w:autoSpaceDN w:val="0"/>
              <w:spacing w:before="40" w:after="40" w:line="240" w:lineRule="auto"/>
              <w:ind w:left="142" w:right="14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Poniżej zawarto opis wymagań, które musi spełnić Kasownik biletów papierowych.</w:t>
            </w:r>
          </w:p>
          <w:p w:rsidR="00984E77" w:rsidRPr="00A17499" w:rsidRDefault="00984E77" w:rsidP="00984E77">
            <w:pPr>
              <w:widowControl w:val="0"/>
              <w:numPr>
                <w:ilvl w:val="0"/>
                <w:numId w:val="2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Kasownik powinien:</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współpracować z </w:t>
            </w:r>
            <w:proofErr w:type="spellStart"/>
            <w:r w:rsidRPr="00A17499">
              <w:rPr>
                <w:rFonts w:eastAsia="SimSun" w:cs="Mangal"/>
                <w:bCs/>
                <w:color w:val="auto"/>
                <w:kern w:val="3"/>
                <w:sz w:val="20"/>
                <w:szCs w:val="20"/>
                <w:lang w:eastAsia="zh-CN" w:bidi="hi-IN"/>
              </w:rPr>
              <w:t>Autokomputerem</w:t>
            </w:r>
            <w:proofErr w:type="spellEnd"/>
            <w:r w:rsidRPr="00A17499">
              <w:rPr>
                <w:rFonts w:eastAsia="SimSun" w:cs="Mangal"/>
                <w:bCs/>
                <w:color w:val="auto"/>
                <w:kern w:val="3"/>
                <w:sz w:val="20"/>
                <w:szCs w:val="20"/>
                <w:lang w:eastAsia="zh-CN" w:bidi="hi-IN"/>
              </w:rPr>
              <w:t>;</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być urządzeniem dedykowanym do pracy w środkach transportu publicznego;</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wbudowany, podświetlany wyświetlacz LCD pozwalający na wyświetlenie min. 4 znaków;</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umożliwiać informowanie pasażera o czasie oraz blokadzie kasownika, poprzez </w:t>
            </w:r>
            <w:r w:rsidRPr="00A17499">
              <w:rPr>
                <w:rFonts w:eastAsia="SimSun" w:cs="Mangal"/>
                <w:bCs/>
                <w:color w:val="auto"/>
                <w:kern w:val="3"/>
                <w:sz w:val="20"/>
                <w:szCs w:val="24"/>
                <w:lang w:eastAsia="zh-CN" w:bidi="hi-IN"/>
              </w:rPr>
              <w:t>sygnalizację diodową optyczną</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lastRenderedPageBreak/>
              <w:t xml:space="preserve">mieć możliwość przyjęcia polecenia zablokowania lub odblokowania kasownika przez kierowcę z </w:t>
            </w:r>
            <w:proofErr w:type="spellStart"/>
            <w:r w:rsidRPr="00A17499">
              <w:rPr>
                <w:rFonts w:eastAsia="SimSun" w:cs="Mangal"/>
                <w:bCs/>
                <w:color w:val="auto"/>
                <w:kern w:val="3"/>
                <w:sz w:val="20"/>
                <w:szCs w:val="20"/>
                <w:lang w:eastAsia="zh-CN" w:bidi="hi-IN"/>
              </w:rPr>
              <w:t>Autokomputera</w:t>
            </w:r>
            <w:proofErr w:type="spellEnd"/>
            <w:r w:rsidRPr="00A17499">
              <w:rPr>
                <w:rFonts w:eastAsia="SimSun" w:cs="Mangal"/>
                <w:bCs/>
                <w:color w:val="auto"/>
                <w:kern w:val="3"/>
                <w:sz w:val="20"/>
                <w:szCs w:val="20"/>
                <w:lang w:eastAsia="zh-CN" w:bidi="hi-IN"/>
              </w:rPr>
              <w:t xml:space="preserve">, blokowane lub odblokowywane powinny być od razu wszystkie kasowniki w autobusie; kasownik musi rejestrować </w:t>
            </w:r>
            <w:r w:rsidRPr="00A17499">
              <w:rPr>
                <w:rFonts w:eastAsia="SimSun" w:cs="Mangal"/>
                <w:bCs/>
                <w:color w:val="auto"/>
                <w:kern w:val="3"/>
                <w:sz w:val="20"/>
                <w:szCs w:val="20"/>
                <w:lang w:eastAsia="zh-CN" w:bidi="hi-IN"/>
              </w:rPr>
              <w:br/>
              <w:t>i przekazywać do pamięci urządzenia sterującego informację o blokadach;</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umożliwiać odblokowanie kasowników w pojeździe automatycznie, po zdefiniowanym czasie od chwili zablokowania;</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umożliwiać montaż do rur stelaża o średnicach od 32 do 38 mm;</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zapewniać sposób montażu kasownika gwarantujący możliwość szybkiej wymiany kasownika w przypadku awarii; krawędzie wspornika muszą być zaokrąglone;</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ochronę przeciw przepięciom elektrycznym;</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realizować kasowanie biletów dopiero po aktywacji przez </w:t>
            </w:r>
            <w:proofErr w:type="spellStart"/>
            <w:r w:rsidRPr="00A17499">
              <w:rPr>
                <w:rFonts w:eastAsia="SimSun" w:cs="Mangal"/>
                <w:bCs/>
                <w:color w:val="auto"/>
                <w:kern w:val="3"/>
                <w:sz w:val="20"/>
                <w:szCs w:val="20"/>
                <w:lang w:eastAsia="zh-CN" w:bidi="hi-IN"/>
              </w:rPr>
              <w:t>Autokomputer</w:t>
            </w:r>
            <w:proofErr w:type="spellEnd"/>
            <w:r w:rsidRPr="00A17499">
              <w:rPr>
                <w:rFonts w:eastAsia="SimSun" w:cs="Mangal"/>
                <w:bCs/>
                <w:color w:val="auto"/>
                <w:kern w:val="3"/>
                <w:sz w:val="20"/>
                <w:szCs w:val="20"/>
                <w:lang w:eastAsia="zh-CN" w:bidi="hi-IN"/>
              </w:rPr>
              <w:t>.</w:t>
            </w:r>
          </w:p>
          <w:p w:rsidR="00984E77" w:rsidRPr="00A17499" w:rsidRDefault="00984E77" w:rsidP="00984E77">
            <w:pPr>
              <w:widowControl w:val="0"/>
              <w:numPr>
                <w:ilvl w:val="0"/>
                <w:numId w:val="2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Kasownik biletów papierowych powinien spełniać następujące wymagania:</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umożliwiać wydruk co najmniej 16 znaków (wszystkie litery i cyfry polskiego alfabetu, znaki specjalne); wszystkie znaki do nadruku muszą być przekazywane z </w:t>
            </w:r>
            <w:proofErr w:type="spellStart"/>
            <w:r w:rsidRPr="00A17499">
              <w:rPr>
                <w:rFonts w:eastAsia="SimSun" w:cs="Mangal"/>
                <w:bCs/>
                <w:color w:val="auto"/>
                <w:kern w:val="3"/>
                <w:sz w:val="20"/>
                <w:szCs w:val="20"/>
                <w:lang w:eastAsia="zh-CN" w:bidi="hi-IN"/>
              </w:rPr>
              <w:t>Autokomputera</w:t>
            </w:r>
            <w:proofErr w:type="spellEnd"/>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wysokość drukowanych znaków – min. 3 mm; </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posiadać sygnalizację diodową optyczną poprawności skasowania </w:t>
            </w:r>
            <w:r w:rsidRPr="00A17499">
              <w:rPr>
                <w:rFonts w:eastAsia="SimSun" w:cs="Mangal"/>
                <w:bCs/>
                <w:color w:val="auto"/>
                <w:kern w:val="3"/>
                <w:sz w:val="20"/>
                <w:szCs w:val="20"/>
                <w:lang w:eastAsia="zh-CN" w:bidi="hi-IN"/>
              </w:rPr>
              <w:br/>
              <w:t>i umożliwiać informowanie pasażera o fakcie zablokowania kasownika</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posiadać wlot do wprowadzania biletów o szerokości 37 mm; </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taśmę barwiącą montowaną wewnątrz kasownika w sposób umożliwiający łatwą jej wymianę;</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color w:val="auto"/>
                <w:kern w:val="3"/>
                <w:sz w:val="20"/>
                <w:szCs w:val="20"/>
                <w:lang w:eastAsia="zh-CN" w:bidi="hi-IN"/>
              </w:rPr>
            </w:pPr>
            <w:r w:rsidRPr="00A17499">
              <w:rPr>
                <w:rFonts w:eastAsia="SimSun" w:cs="Mangal"/>
                <w:bCs/>
                <w:color w:val="auto"/>
                <w:kern w:val="3"/>
                <w:sz w:val="20"/>
                <w:szCs w:val="20"/>
                <w:lang w:eastAsia="zh-CN" w:bidi="hi-IN"/>
              </w:rPr>
              <w:t>pracować bezawaryjnie w zakresie temperatur od -20</w:t>
            </w:r>
            <w:r w:rsidRPr="00A17499">
              <w:rPr>
                <w:rFonts w:eastAsia="SimSun" w:cs="Mangal"/>
                <w:bCs/>
                <w:color w:val="auto"/>
                <w:kern w:val="3"/>
                <w:sz w:val="20"/>
                <w:szCs w:val="20"/>
                <w:vertAlign w:val="superscript"/>
                <w:lang w:eastAsia="zh-CN" w:bidi="hi-IN"/>
              </w:rPr>
              <w:t>o</w:t>
            </w:r>
            <w:r w:rsidRPr="00A17499">
              <w:rPr>
                <w:rFonts w:eastAsia="SimSun" w:cs="Mangal"/>
                <w:bCs/>
                <w:color w:val="auto"/>
                <w:kern w:val="3"/>
                <w:sz w:val="20"/>
                <w:szCs w:val="20"/>
                <w:lang w:eastAsia="zh-CN" w:bidi="hi-IN"/>
              </w:rPr>
              <w:t>C do +50</w:t>
            </w:r>
            <w:r w:rsidRPr="00A17499">
              <w:rPr>
                <w:rFonts w:eastAsia="SimSun" w:cs="Mangal"/>
                <w:bCs/>
                <w:color w:val="auto"/>
                <w:kern w:val="3"/>
                <w:sz w:val="20"/>
                <w:szCs w:val="20"/>
                <w:vertAlign w:val="superscript"/>
                <w:lang w:eastAsia="zh-CN" w:bidi="hi-IN"/>
              </w:rPr>
              <w:t>o</w:t>
            </w:r>
            <w:r w:rsidRPr="00A17499">
              <w:rPr>
                <w:rFonts w:eastAsia="SimSun" w:cs="Mangal"/>
                <w:bCs/>
                <w:color w:val="auto"/>
                <w:kern w:val="3"/>
                <w:sz w:val="20"/>
                <w:szCs w:val="20"/>
                <w:lang w:eastAsia="zh-CN" w:bidi="hi-IN"/>
              </w:rPr>
              <w:t>C;</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układ podgrzewania, który powinien działać autonomicznie, gwarantując czytelność skasowania biletu papierowego;</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umożliwiać bezzwłoczne </w:t>
            </w:r>
            <w:r w:rsidRPr="00A17499">
              <w:rPr>
                <w:rFonts w:eastAsia="SimSun" w:cs="Mangal"/>
                <w:bCs/>
                <w:color w:val="auto"/>
                <w:kern w:val="3"/>
                <w:sz w:val="20"/>
                <w:szCs w:val="20"/>
                <w:lang w:eastAsia="zh-CN" w:bidi="hi-IN"/>
              </w:rPr>
              <w:lastRenderedPageBreak/>
              <w:t>raportowanie liczby skasowanych biletów do urządzenia sterującego, z podziałem na przystanki;</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być wyposażonym w obudowę wandaloodporną, która powinna być wyposażona w zamek śrubowy.</w:t>
            </w:r>
          </w:p>
          <w:p w:rsidR="00984E77" w:rsidRPr="00A17499" w:rsidRDefault="00984E77" w:rsidP="00984E77">
            <w:pPr>
              <w:widowControl w:val="0"/>
              <w:numPr>
                <w:ilvl w:val="0"/>
                <w:numId w:val="26"/>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b/>
                <w:caps/>
                <w:color w:val="auto"/>
                <w:kern w:val="3"/>
                <w:sz w:val="20"/>
                <w:szCs w:val="20"/>
                <w:lang w:eastAsia="zh-CN" w:bidi="hi-IN"/>
              </w:rPr>
              <w:t>Wewnętrzne i zewnętrzne tablice informacyjne w autobusie</w:t>
            </w:r>
            <w:r w:rsidRPr="00A17499">
              <w:rPr>
                <w:rFonts w:eastAsia="SimSun" w:cs="Mangal"/>
                <w:b/>
                <w:color w:val="auto"/>
                <w:kern w:val="3"/>
                <w:sz w:val="20"/>
                <w:szCs w:val="20"/>
                <w:lang w:eastAsia="zh-CN" w:bidi="hi-IN"/>
              </w:rPr>
              <w:t>.</w:t>
            </w:r>
          </w:p>
          <w:p w:rsidR="00984E77" w:rsidRPr="00A17499" w:rsidRDefault="00984E77" w:rsidP="00984E77">
            <w:pPr>
              <w:widowControl w:val="0"/>
              <w:numPr>
                <w:ilvl w:val="0"/>
                <w:numId w:val="29"/>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A17499">
              <w:rPr>
                <w:rFonts w:eastAsia="SimSun" w:cs="Mangal"/>
                <w:color w:val="auto"/>
                <w:kern w:val="3"/>
                <w:sz w:val="20"/>
                <w:szCs w:val="20"/>
                <w:lang w:eastAsia="zh-CN" w:bidi="hi-IN"/>
              </w:rPr>
              <w:br/>
            </w:r>
            <w:r w:rsidRPr="00A17499">
              <w:rPr>
                <w:rFonts w:eastAsia="SimSun" w:cs="Mangal"/>
                <w:color w:val="auto"/>
                <w:kern w:val="3"/>
                <w:sz w:val="20"/>
                <w:szCs w:val="20"/>
                <w:lang w:eastAsia="zh-CN" w:bidi="hi-IN"/>
              </w:rPr>
              <w:lastRenderedPageBreak/>
              <w:t>16 punktów w pionie, 84 w poziomie, wyświetlająca numer linii i kierunek jazdy; tablica musi być zasilania napięciem pokładowym 24V +/- 30%;</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tablica tylna, umożliwiająca wyświetlanie informacji w jednym lub dwóch wierszach, umieszczona w wydzielonej przestrzeni nad tylną szybą lub </w:t>
            </w:r>
            <w:r w:rsidRPr="00A17499">
              <w:rPr>
                <w:rFonts w:eastAsia="SimSun" w:cs="Mangal"/>
                <w:color w:val="auto"/>
                <w:kern w:val="3"/>
                <w:sz w:val="20"/>
                <w:szCs w:val="20"/>
                <w:lang w:eastAsia="zh-CN" w:bidi="hi-IN"/>
              </w:rPr>
              <w:br/>
              <w:t>w górnej części tylnej szyby, centralnie w osi pojazdu min. rozdzielczość: 16 punktów w pionie, 28 w poziomie, wyświetlająca numer linii; tablica musi być zasilana napięciem pokładowym 24V +/- 30%;</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sterowanie tablicami kierunkowymi zewnętrznymi realizowane ma być przez dostarczony komputer pokładowy (</w:t>
            </w: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tablice muszą współpracować z zainstalowanym </w:t>
            </w:r>
            <w:proofErr w:type="spellStart"/>
            <w:r w:rsidRPr="00A17499">
              <w:rPr>
                <w:rFonts w:eastAsia="SimSun" w:cs="Mangal"/>
                <w:color w:val="auto"/>
                <w:kern w:val="3"/>
                <w:sz w:val="20"/>
                <w:szCs w:val="20"/>
                <w:lang w:eastAsia="zh-CN" w:bidi="hi-IN"/>
              </w:rPr>
              <w:t>Autokomputerem</w:t>
            </w:r>
            <w:proofErr w:type="spellEnd"/>
            <w:r w:rsidRPr="00A17499">
              <w:rPr>
                <w:rFonts w:eastAsia="SimSun" w:cs="Mangal"/>
                <w:color w:val="auto"/>
                <w:kern w:val="3"/>
                <w:sz w:val="20"/>
                <w:szCs w:val="20"/>
                <w:lang w:eastAsia="zh-CN" w:bidi="hi-IN"/>
              </w:rPr>
              <w:t xml:space="preserve"> i wyświetlać treści </w:t>
            </w:r>
            <w:r w:rsidRPr="00A17499">
              <w:rPr>
                <w:rFonts w:eastAsia="SimSun" w:cs="Mangal"/>
                <w:color w:val="auto"/>
                <w:kern w:val="3"/>
                <w:sz w:val="20"/>
                <w:szCs w:val="20"/>
                <w:lang w:eastAsia="zh-CN" w:bidi="hi-IN"/>
              </w:rPr>
              <w:br/>
              <w:t xml:space="preserve">z plików rozkładu jazdy pochodzącego sytemu MZK </w:t>
            </w:r>
            <w:r w:rsidR="003C3037">
              <w:rPr>
                <w:rFonts w:eastAsia="SimSun" w:cs="Mangal"/>
                <w:color w:val="auto"/>
                <w:kern w:val="3"/>
                <w:sz w:val="20"/>
                <w:szCs w:val="20"/>
                <w:lang w:eastAsia="zh-CN" w:bidi="hi-IN"/>
              </w:rPr>
              <w:t>Wejherowo</w:t>
            </w:r>
            <w:r w:rsidRPr="00A17499">
              <w:rPr>
                <w:rFonts w:eastAsia="SimSun" w:cs="Mangal"/>
                <w:color w:val="auto"/>
                <w:kern w:val="3"/>
                <w:sz w:val="20"/>
                <w:szCs w:val="20"/>
                <w:lang w:eastAsia="zh-CN" w:bidi="hi-IN"/>
              </w:rPr>
              <w:t xml:space="preserve"> </w:t>
            </w:r>
          </w:p>
          <w:p w:rsidR="00984E77" w:rsidRPr="00A17499" w:rsidRDefault="00984E77" w:rsidP="00984E77">
            <w:pPr>
              <w:widowControl w:val="0"/>
              <w:numPr>
                <w:ilvl w:val="0"/>
                <w:numId w:val="29"/>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A17499">
              <w:rPr>
                <w:rFonts w:eastAsia="SimSun" w:cs="Mangal"/>
                <w:color w:val="auto"/>
                <w:kern w:val="3"/>
                <w:sz w:val="20"/>
                <w:szCs w:val="20"/>
                <w:lang w:eastAsia="zh-CN" w:bidi="hi-IN"/>
              </w:rPr>
              <w:br/>
              <w:t>z Zamawiającym.</w:t>
            </w:r>
          </w:p>
          <w:p w:rsidR="00984E77" w:rsidRPr="00A17499" w:rsidRDefault="00984E77" w:rsidP="003C3037">
            <w:pPr>
              <w:widowControl w:val="0"/>
              <w:autoSpaceDN w:val="0"/>
              <w:spacing w:before="120" w:after="4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Cechy i funkcjonalność tablicy wewnętrznej:</w:t>
            </w:r>
          </w:p>
          <w:p w:rsidR="00984E77" w:rsidRPr="00A17499" w:rsidRDefault="00984E77" w:rsidP="00984E77">
            <w:pPr>
              <w:widowControl w:val="0"/>
              <w:numPr>
                <w:ilvl w:val="0"/>
                <w:numId w:val="3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rsidR="00984E77" w:rsidRPr="00A17499" w:rsidRDefault="00984E77" w:rsidP="00984E77">
            <w:pPr>
              <w:widowControl w:val="0"/>
              <w:numPr>
                <w:ilvl w:val="0"/>
                <w:numId w:val="3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napięciem pokładowym 24V +/- 30%;</w:t>
            </w:r>
          </w:p>
          <w:p w:rsidR="00984E77" w:rsidRPr="00A17499" w:rsidRDefault="00984E77" w:rsidP="00984E77">
            <w:pPr>
              <w:widowControl w:val="0"/>
              <w:numPr>
                <w:ilvl w:val="0"/>
                <w:numId w:val="3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sterowanie wewnętrzną tablicą LED realizowane musi być przez </w:t>
            </w:r>
            <w:r w:rsidRPr="00A17499">
              <w:rPr>
                <w:rFonts w:eastAsia="SimSun" w:cs="Mangal"/>
                <w:color w:val="auto"/>
                <w:kern w:val="3"/>
                <w:sz w:val="20"/>
                <w:szCs w:val="20"/>
                <w:lang w:eastAsia="zh-CN" w:bidi="hi-IN"/>
              </w:rPr>
              <w:lastRenderedPageBreak/>
              <w:t>dostarczony komputer pokładowy (</w:t>
            </w:r>
            <w:proofErr w:type="spellStart"/>
            <w:r w:rsidRPr="00A17499">
              <w:rPr>
                <w:rFonts w:eastAsia="SimSun" w:cs="Mangal"/>
                <w:color w:val="auto"/>
                <w:kern w:val="3"/>
                <w:sz w:val="20"/>
                <w:szCs w:val="20"/>
                <w:lang w:eastAsia="zh-CN" w:bidi="hi-IN"/>
              </w:rPr>
              <w:t>Autokomputer</w:t>
            </w:r>
            <w:proofErr w:type="spellEnd"/>
            <w:r w:rsidRPr="00A17499">
              <w:rPr>
                <w:rFonts w:eastAsia="SimSun" w:cs="Mangal"/>
                <w:color w:val="auto"/>
                <w:kern w:val="3"/>
                <w:sz w:val="20"/>
                <w:szCs w:val="20"/>
                <w:lang w:eastAsia="zh-CN" w:bidi="hi-IN"/>
              </w:rPr>
              <w:t xml:space="preserve">); tablica musi współpracować z zainstalowanym </w:t>
            </w:r>
            <w:proofErr w:type="spellStart"/>
            <w:r w:rsidRPr="00A17499">
              <w:rPr>
                <w:rFonts w:eastAsia="SimSun" w:cs="Mangal"/>
                <w:color w:val="auto"/>
                <w:kern w:val="3"/>
                <w:sz w:val="20"/>
                <w:szCs w:val="20"/>
                <w:lang w:eastAsia="zh-CN" w:bidi="hi-IN"/>
              </w:rPr>
              <w:t>Autokomputerem</w:t>
            </w:r>
            <w:proofErr w:type="spellEnd"/>
            <w:r w:rsidRPr="00A17499">
              <w:rPr>
                <w:rFonts w:eastAsia="SimSun" w:cs="Mangal"/>
                <w:color w:val="auto"/>
                <w:kern w:val="3"/>
                <w:sz w:val="20"/>
                <w:szCs w:val="20"/>
                <w:lang w:eastAsia="zh-CN" w:bidi="hi-IN"/>
              </w:rPr>
              <w:t xml:space="preserve"> i wyświetlać treści informacji o trasie i innych zaprogramowanych w pliku rozkładu jazdy pochodzącym z systemu MZK </w:t>
            </w:r>
            <w:r w:rsidR="003C3037">
              <w:rPr>
                <w:rFonts w:eastAsia="SimSun" w:cs="Mangal"/>
                <w:color w:val="auto"/>
                <w:kern w:val="3"/>
                <w:sz w:val="20"/>
                <w:szCs w:val="20"/>
                <w:lang w:eastAsia="zh-CN" w:bidi="hi-IN"/>
              </w:rPr>
              <w:t>Wejherowo</w:t>
            </w:r>
            <w:r w:rsidRPr="00A17499">
              <w:rPr>
                <w:rFonts w:eastAsia="SimSun" w:cs="Mangal"/>
                <w:color w:val="auto"/>
                <w:kern w:val="3"/>
                <w:sz w:val="20"/>
                <w:szCs w:val="20"/>
                <w:lang w:eastAsia="zh-CN" w:bidi="hi-IN"/>
              </w:rPr>
              <w:t xml:space="preserve"> – analogicznie jak są sterowane tablice zewnętrzne.</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b/>
                <w:caps/>
                <w:color w:val="auto"/>
                <w:kern w:val="3"/>
                <w:sz w:val="20"/>
                <w:szCs w:val="20"/>
                <w:lang w:eastAsia="zh-CN" w:bidi="hi-IN"/>
              </w:rPr>
            </w:pPr>
            <w:r w:rsidRPr="00A17499">
              <w:rPr>
                <w:rFonts w:eastAsia="SimSun" w:cs="Mangal"/>
                <w:b/>
                <w:caps/>
                <w:color w:val="auto"/>
                <w:kern w:val="3"/>
                <w:sz w:val="20"/>
                <w:szCs w:val="20"/>
                <w:lang w:eastAsia="zh-CN" w:bidi="hi-IN"/>
              </w:rPr>
              <w:t>Monitoring wizyjny.</w:t>
            </w:r>
          </w:p>
          <w:p w:rsidR="00984E77" w:rsidRPr="00A17499" w:rsidRDefault="00984E77" w:rsidP="00984E77">
            <w:pPr>
              <w:widowControl w:val="0"/>
              <w:numPr>
                <w:ilvl w:val="0"/>
                <w:numId w:val="32"/>
              </w:numPr>
              <w:autoSpaceDN w:val="0"/>
              <w:spacing w:before="120" w:after="120" w:line="240" w:lineRule="auto"/>
              <w:ind w:left="425" w:right="145" w:hanging="283"/>
              <w:jc w:val="both"/>
              <w:textAlignment w:val="baseline"/>
              <w:rPr>
                <w:rFonts w:eastAsia="SimSun" w:cs="Mangal"/>
                <w:b/>
                <w:bCs/>
                <w:color w:val="auto"/>
                <w:kern w:val="3"/>
                <w:sz w:val="20"/>
                <w:szCs w:val="20"/>
                <w:lang w:eastAsia="zh-CN" w:bidi="hi-IN"/>
              </w:rPr>
            </w:pPr>
            <w:r w:rsidRPr="00A17499">
              <w:rPr>
                <w:rFonts w:eastAsia="SimSun" w:cs="Mangal"/>
                <w:b/>
                <w:bCs/>
                <w:color w:val="auto"/>
                <w:kern w:val="3"/>
                <w:sz w:val="20"/>
                <w:szCs w:val="20"/>
                <w:lang w:eastAsia="zh-CN" w:bidi="hi-IN"/>
              </w:rPr>
              <w:t>Moduł Systemu Monitoringu Wizyjnego Autobusu</w:t>
            </w:r>
          </w:p>
          <w:p w:rsidR="00984E77" w:rsidRPr="00A17499" w:rsidRDefault="00984E77" w:rsidP="003C3037">
            <w:pPr>
              <w:widowControl w:val="0"/>
              <w:autoSpaceDN w:val="0"/>
              <w:spacing w:before="4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A17499">
              <w:rPr>
                <w:rFonts w:eastAsia="SimSun" w:cs="Mangal"/>
                <w:color w:val="auto"/>
                <w:kern w:val="3"/>
                <w:sz w:val="20"/>
                <w:szCs w:val="20"/>
                <w:lang w:eastAsia="zh-CN" w:bidi="hi-IN"/>
              </w:rPr>
              <w:t>wideodetekcja</w:t>
            </w:r>
            <w:proofErr w:type="spellEnd"/>
            <w:r w:rsidRPr="00A17499">
              <w:rPr>
                <w:rFonts w:eastAsia="SimSun" w:cs="Mangal"/>
                <w:color w:val="auto"/>
                <w:kern w:val="3"/>
                <w:sz w:val="20"/>
                <w:szCs w:val="20"/>
                <w:lang w:eastAsia="zh-CN" w:bidi="hi-IN"/>
              </w:rPr>
              <w:t>, odpowiednio do typu autobusu, dla minimum:</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 xml:space="preserve">8 obszarów, w tym: pięć kamer z widokiem na zewnątrz i trzy obserwujące wnętrze pojazdu. Kamera toru jazdy powinna obserwować obszar przed pojazdem i ustawiona tak, że widnokrąg lokuje się </w:t>
            </w:r>
            <w:r w:rsidRPr="00A17499">
              <w:rPr>
                <w:rFonts w:eastAsia="SimSun" w:cs="Calibri"/>
                <w:color w:val="auto"/>
                <w:kern w:val="3"/>
                <w:sz w:val="20"/>
                <w:szCs w:val="20"/>
                <w:lang w:eastAsia="zh-CN"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A17499">
              <w:rPr>
                <w:rFonts w:eastAsia="SimSun" w:cs="Calibri"/>
                <w:color w:val="auto"/>
                <w:kern w:val="3"/>
                <w:sz w:val="20"/>
                <w:szCs w:val="20"/>
                <w:lang w:eastAsia="zh-CN" w:bidi="hi-IN"/>
              </w:rPr>
              <w:br/>
              <w:t xml:space="preserve">z widokiem wzdłuż pojazdu w kierunku tyłu. </w:t>
            </w:r>
          </w:p>
          <w:p w:rsidR="00984E77" w:rsidRPr="00A17499" w:rsidRDefault="00984E77" w:rsidP="003C3037">
            <w:pPr>
              <w:widowControl w:val="0"/>
              <w:autoSpaceDN w:val="0"/>
              <w:spacing w:before="40" w:after="40" w:line="240" w:lineRule="auto"/>
              <w:ind w:left="785"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 xml:space="preserve">Kamera na dachu pojazdu monitorująca pracę pantografu. Kamera na dachu powinna  uruchamiać się automatycznie i przekazywać obraz na monitor kierowcy od momentu inicjacji procesu ładowania pantografowego przez ok. 20 sekund. </w:t>
            </w:r>
          </w:p>
          <w:p w:rsidR="00984E77" w:rsidRPr="00A17499" w:rsidRDefault="00984E77" w:rsidP="003C3037">
            <w:pPr>
              <w:widowControl w:val="0"/>
              <w:autoSpaceDN w:val="0"/>
              <w:spacing w:before="40" w:after="40" w:line="240" w:lineRule="auto"/>
              <w:ind w:left="785"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lastRenderedPageBreak/>
              <w:t>Trzy kamery wewnętrzne monitorujące przestrzeń pasażerską z uwzględnieniem odpowiednich drzwi (położenie w uzgodnieniu z zamawiającym).</w:t>
            </w:r>
          </w:p>
          <w:p w:rsidR="00984E77" w:rsidRPr="00A17499" w:rsidRDefault="00984E77" w:rsidP="00984E77">
            <w:pPr>
              <w:widowControl w:val="0"/>
              <w:numPr>
                <w:ilvl w:val="1"/>
                <w:numId w:val="33"/>
              </w:numPr>
              <w:spacing w:after="0" w:line="240" w:lineRule="auto"/>
              <w:contextualSpacing/>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Obraz ze wszystkich kamer pojazdu musi być w sposób ciągły rejestrowany w postaci cyfrowej na twardym dysku w pojeździe, posiadającym pojemność wystarczającą na zmagazynowanie obrazu </w:t>
            </w:r>
            <w:r w:rsidRPr="00A17499">
              <w:rPr>
                <w:rFonts w:eastAsia="SimSun" w:cs="Mangal"/>
                <w:color w:val="auto"/>
                <w:kern w:val="3"/>
                <w:sz w:val="20"/>
                <w:szCs w:val="20"/>
                <w:lang w:eastAsia="zh-CN" w:bidi="hi-IN"/>
              </w:rPr>
              <w:br/>
              <w:t xml:space="preserve">z okresu min. 30. dni pracy. Do odtwarzania obrazu zarejestrowanego </w:t>
            </w:r>
            <w:r w:rsidRPr="00A17499">
              <w:rPr>
                <w:rFonts w:eastAsia="SimSun" w:cs="Mangal"/>
                <w:color w:val="auto"/>
                <w:kern w:val="3"/>
                <w:sz w:val="20"/>
                <w:szCs w:val="20"/>
                <w:lang w:eastAsia="zh-CN" w:bidi="hi-IN"/>
              </w:rPr>
              <w:br/>
              <w:t>w pojazdach wykorzystywane będzie oprogramowanie, które Wykonawca dostarczy bezpłatnie Zamawiającemu, z licencją na bezterminowe wykorzystywanie na co najmniej 9 stanowiskach komputerowych.</w:t>
            </w:r>
            <w:r w:rsidRPr="00A17499">
              <w:rPr>
                <w:rFonts w:ascii="Times New Roman" w:eastAsia="Times New Roman" w:hAnsi="Times New Roman" w:cs="Times New Roman"/>
                <w:color w:val="auto"/>
                <w:sz w:val="20"/>
                <w:szCs w:val="20"/>
                <w:lang w:eastAsia="zh-CN"/>
              </w:rPr>
              <w:t xml:space="preserve"> </w:t>
            </w:r>
          </w:p>
          <w:p w:rsidR="00984E77" w:rsidRPr="00A17499" w:rsidRDefault="00984E77" w:rsidP="00984E77">
            <w:pPr>
              <w:widowControl w:val="0"/>
              <w:numPr>
                <w:ilvl w:val="1"/>
                <w:numId w:val="33"/>
              </w:numPr>
              <w:spacing w:after="0" w:line="240" w:lineRule="auto"/>
              <w:contextualSpacing/>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System musi umożliwiać zdalny podgląd z kamer autobusu za pomocą transmisji GSM.</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A17499">
              <w:rPr>
                <w:rFonts w:eastAsia="SimSun" w:cs="Mangal"/>
                <w:color w:val="auto"/>
                <w:kern w:val="3"/>
                <w:sz w:val="20"/>
                <w:szCs w:val="20"/>
                <w:lang w:eastAsia="zh-CN" w:bidi="hi-IN"/>
              </w:rPr>
              <w:br/>
              <w:t>o dostatecznych w ocenie odbierającego parametrach.</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Sposób montażu poszczególnych urządzeń systemu musi zapewniać skuteczne zabezpieczenie ich przed dostępem osób nieuprawnionych, kradzieżą, sabotażem, dewastacją itp.</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Zamawiający wymaga, aby szczegółowa dokumentacja techniczna </w:t>
            </w:r>
            <w:r w:rsidRPr="00A17499">
              <w:rPr>
                <w:rFonts w:eastAsia="SimSun" w:cs="Mangal"/>
                <w:color w:val="auto"/>
                <w:kern w:val="3"/>
                <w:sz w:val="20"/>
                <w:szCs w:val="20"/>
                <w:lang w:eastAsia="zh-CN"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rsidR="00984E77" w:rsidRPr="00A17499" w:rsidRDefault="00984E77" w:rsidP="00984E77">
            <w:pPr>
              <w:widowControl w:val="0"/>
              <w:numPr>
                <w:ilvl w:val="0"/>
                <w:numId w:val="32"/>
              </w:numPr>
              <w:autoSpaceDN w:val="0"/>
              <w:spacing w:before="120" w:after="120" w:line="240" w:lineRule="auto"/>
              <w:ind w:left="425" w:right="145" w:hanging="283"/>
              <w:jc w:val="both"/>
              <w:textAlignment w:val="baseline"/>
              <w:rPr>
                <w:rFonts w:eastAsia="SimSun" w:cs="Mangal"/>
                <w:b/>
                <w:bCs/>
                <w:color w:val="auto"/>
                <w:kern w:val="3"/>
                <w:sz w:val="20"/>
                <w:szCs w:val="20"/>
                <w:lang w:eastAsia="zh-CN" w:bidi="hi-IN"/>
              </w:rPr>
            </w:pPr>
            <w:r w:rsidRPr="00A17499">
              <w:rPr>
                <w:rFonts w:eastAsia="SimSun" w:cs="Mangal"/>
                <w:b/>
                <w:bCs/>
                <w:color w:val="auto"/>
                <w:kern w:val="3"/>
                <w:sz w:val="20"/>
                <w:szCs w:val="20"/>
                <w:lang w:eastAsia="zh-CN" w:bidi="hi-IN"/>
              </w:rPr>
              <w:lastRenderedPageBreak/>
              <w:t>Wymagania techniczne</w:t>
            </w:r>
          </w:p>
          <w:p w:rsidR="00984E77" w:rsidRPr="00A17499" w:rsidRDefault="00984E77" w:rsidP="00984E77">
            <w:pPr>
              <w:widowControl w:val="0"/>
              <w:numPr>
                <w:ilvl w:val="0"/>
                <w:numId w:val="34"/>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bCs/>
                <w:caps/>
                <w:color w:val="auto"/>
                <w:kern w:val="3"/>
                <w:sz w:val="20"/>
                <w:szCs w:val="20"/>
                <w:lang w:eastAsia="zh-CN" w:bidi="hi-IN"/>
              </w:rPr>
              <w:t>Rejestrator</w:t>
            </w:r>
            <w:r w:rsidRPr="00A17499">
              <w:rPr>
                <w:rFonts w:eastAsia="SimSun" w:cs="Mangal"/>
                <w:b/>
                <w:bCs/>
                <w:color w:val="auto"/>
                <w:kern w:val="3"/>
                <w:sz w:val="20"/>
                <w:szCs w:val="20"/>
                <w:lang w:eastAsia="zh-CN" w:bidi="hi-IN"/>
              </w:rPr>
              <w:t xml:space="preserve"> </w:t>
            </w:r>
            <w:r w:rsidRPr="00A17499">
              <w:rPr>
                <w:rFonts w:eastAsia="SimSun" w:cs="Mangal"/>
                <w:color w:val="auto"/>
                <w:kern w:val="3"/>
                <w:sz w:val="20"/>
                <w:szCs w:val="20"/>
                <w:lang w:eastAsia="zh-CN" w:bidi="hi-IN"/>
              </w:rPr>
              <w:t xml:space="preserve">– Rejestrator cyfrowy z funkcjonalnością </w:t>
            </w:r>
            <w:proofErr w:type="spellStart"/>
            <w:r w:rsidRPr="00A17499">
              <w:rPr>
                <w:rFonts w:eastAsia="SimSun" w:cs="Mangal"/>
                <w:color w:val="auto"/>
                <w:kern w:val="3"/>
                <w:sz w:val="20"/>
                <w:szCs w:val="20"/>
                <w:lang w:eastAsia="zh-CN" w:bidi="hi-IN"/>
              </w:rPr>
              <w:t>pentaplex</w:t>
            </w:r>
            <w:proofErr w:type="spellEnd"/>
            <w:r w:rsidRPr="00A17499">
              <w:rPr>
                <w:rFonts w:eastAsia="SimSun" w:cs="Mangal"/>
                <w:color w:val="auto"/>
                <w:kern w:val="3"/>
                <w:sz w:val="20"/>
                <w:szCs w:val="20"/>
                <w:lang w:eastAsia="zh-CN"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rsidR="00984E77" w:rsidRPr="00A17499" w:rsidRDefault="00984E77" w:rsidP="003C3037">
            <w:pPr>
              <w:widowControl w:val="0"/>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Parametry:</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szybkość: regulowana, skorelowana z zastosowanymi kamerami, </w:t>
            </w:r>
            <w:proofErr w:type="spellStart"/>
            <w:r w:rsidRPr="00A17499">
              <w:rPr>
                <w:rFonts w:eastAsia="SimSun" w:cs="Mangal"/>
                <w:color w:val="auto"/>
                <w:kern w:val="3"/>
                <w:sz w:val="20"/>
                <w:szCs w:val="20"/>
                <w:lang w:eastAsia="zh-CN" w:bidi="hi-IN"/>
              </w:rPr>
              <w:t>bitrate</w:t>
            </w:r>
            <w:proofErr w:type="spellEnd"/>
            <w:r w:rsidRPr="00A17499">
              <w:rPr>
                <w:rFonts w:eastAsia="SimSun" w:cs="Mangal"/>
                <w:color w:val="auto"/>
                <w:kern w:val="3"/>
                <w:sz w:val="20"/>
                <w:szCs w:val="20"/>
                <w:lang w:eastAsia="zh-CN" w:bidi="hi-IN"/>
              </w:rPr>
              <w:t xml:space="preserve"> min. 1 </w:t>
            </w:r>
            <w:proofErr w:type="spellStart"/>
            <w:r w:rsidRPr="00A17499">
              <w:rPr>
                <w:rFonts w:eastAsia="SimSun" w:cs="Mangal"/>
                <w:color w:val="auto"/>
                <w:kern w:val="3"/>
                <w:sz w:val="20"/>
                <w:szCs w:val="20"/>
                <w:lang w:eastAsia="zh-CN" w:bidi="hi-IN"/>
              </w:rPr>
              <w:t>Mbps</w:t>
            </w:r>
            <w:proofErr w:type="spellEnd"/>
            <w:r w:rsidRPr="00A17499">
              <w:rPr>
                <w:rFonts w:eastAsia="SimSun" w:cs="Mangal"/>
                <w:color w:val="auto"/>
                <w:kern w:val="3"/>
                <w:sz w:val="20"/>
                <w:szCs w:val="20"/>
                <w:lang w:eastAsia="zh-CN" w:bidi="hi-IN"/>
              </w:rPr>
              <w:t>. b. moduł rejestracji: posiada wyjmowaną kieszeń dyskową pozwalającą na przechowywanie obrazu.</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pojemność: pozwalająca zmagazynować obraz z min. 30. dni ze wszystkich podłączonych kamer (o szybkości min. 15 klatek/s). Średnica max. 2.5”, do urządzeń przewoźnych / przenośnych. </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wyposażony w specjalny </w:t>
            </w:r>
            <w:proofErr w:type="spellStart"/>
            <w:r w:rsidRPr="00A17499">
              <w:rPr>
                <w:rFonts w:eastAsia="SimSun" w:cs="Mangal"/>
                <w:color w:val="auto"/>
                <w:kern w:val="3"/>
                <w:sz w:val="20"/>
                <w:szCs w:val="20"/>
                <w:lang w:eastAsia="zh-CN" w:bidi="hi-IN"/>
              </w:rPr>
              <w:t>Firmware</w:t>
            </w:r>
            <w:proofErr w:type="spellEnd"/>
            <w:r w:rsidRPr="00A17499">
              <w:rPr>
                <w:rFonts w:eastAsia="SimSun" w:cs="Mangal"/>
                <w:color w:val="auto"/>
                <w:kern w:val="3"/>
                <w:sz w:val="20"/>
                <w:szCs w:val="20"/>
                <w:lang w:eastAsia="zh-CN" w:bidi="hi-IN"/>
              </w:rPr>
              <w:t xml:space="preserve"> dostosowany do pracy </w:t>
            </w:r>
            <w:r w:rsidRPr="00A17499">
              <w:rPr>
                <w:rFonts w:eastAsia="SimSun" w:cs="Mangal"/>
                <w:color w:val="auto"/>
                <w:kern w:val="3"/>
                <w:sz w:val="20"/>
                <w:szCs w:val="20"/>
                <w:lang w:eastAsia="zh-CN" w:bidi="hi-IN"/>
              </w:rPr>
              <w:br/>
              <w:t>w warunkach wstrząsów (posiadający absorbery drgań). Dysk / dyski umieszczony w wyjmowanej kieszeni, zamykanej na klucz serwisowy, identyczny dla wszystkich dostarczonych autobusów. Pojemność min. 2TB.</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val="en-GB" w:eastAsia="zh-CN" w:bidi="hi-IN"/>
              </w:rPr>
            </w:pPr>
            <w:proofErr w:type="spellStart"/>
            <w:r w:rsidRPr="00A17499">
              <w:rPr>
                <w:rFonts w:eastAsia="SimSun" w:cs="Mangal"/>
                <w:color w:val="auto"/>
                <w:kern w:val="3"/>
                <w:sz w:val="20"/>
                <w:szCs w:val="20"/>
                <w:lang w:val="en-GB" w:eastAsia="zh-CN" w:bidi="hi-IN"/>
              </w:rPr>
              <w:t>interfejsy</w:t>
            </w:r>
            <w:proofErr w:type="spellEnd"/>
            <w:r w:rsidRPr="00A17499">
              <w:rPr>
                <w:rFonts w:eastAsia="SimSun" w:cs="Mangal"/>
                <w:color w:val="auto"/>
                <w:kern w:val="3"/>
                <w:sz w:val="20"/>
                <w:szCs w:val="20"/>
                <w:lang w:val="en-GB" w:eastAsia="zh-CN" w:bidi="hi-IN"/>
              </w:rPr>
              <w:t xml:space="preserve">: Ethernet, USB 3.0, </w:t>
            </w:r>
            <w:r w:rsidRPr="00A17499">
              <w:rPr>
                <w:rFonts w:eastAsia="SimSun" w:cs="Mangal"/>
                <w:color w:val="auto"/>
                <w:kern w:val="3"/>
                <w:sz w:val="20"/>
                <w:szCs w:val="20"/>
                <w:lang w:val="en-GB" w:eastAsia="zh-CN" w:bidi="hi-IN"/>
              </w:rPr>
              <w:lastRenderedPageBreak/>
              <w:t>WLAN, LAN.</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pracy: od - 20°C do +60°C.</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min 12-36V / DC, maksymalny pobór mocy 70W.</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certyfikaty: CE oraz potwierdzenie przeznaczenia lub dopuszczenia urządzeń do pracy w warunkach mobilnych (w pojazdach).</w:t>
            </w:r>
          </w:p>
          <w:p w:rsidR="00984E77" w:rsidRPr="00A17499" w:rsidRDefault="00984E77" w:rsidP="00984E77">
            <w:pPr>
              <w:widowControl w:val="0"/>
              <w:numPr>
                <w:ilvl w:val="0"/>
                <w:numId w:val="34"/>
              </w:numPr>
              <w:autoSpaceDN w:val="0"/>
              <w:spacing w:before="12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bCs/>
                <w:caps/>
                <w:color w:val="auto"/>
                <w:kern w:val="3"/>
                <w:sz w:val="20"/>
                <w:szCs w:val="20"/>
                <w:lang w:eastAsia="zh-CN" w:bidi="hi-IN"/>
              </w:rPr>
              <w:t xml:space="preserve">Kamery – </w:t>
            </w:r>
            <w:r w:rsidRPr="00A17499">
              <w:rPr>
                <w:rFonts w:eastAsia="SimSun" w:cs="Mangal"/>
                <w:color w:val="auto"/>
                <w:kern w:val="3"/>
                <w:sz w:val="20"/>
                <w:szCs w:val="20"/>
                <w:lang w:eastAsia="zh-CN" w:bidi="hi-IN"/>
              </w:rPr>
              <w:t xml:space="preserve">wandaloodporne, wykonane w standardzie EP67 z obsługą detekcji ruchu, manipulacji i zakrycia obiektywu. </w:t>
            </w:r>
            <w:proofErr w:type="spellStart"/>
            <w:r w:rsidRPr="00A17499">
              <w:rPr>
                <w:rFonts w:eastAsia="SimSun" w:cs="Mangal"/>
                <w:color w:val="auto"/>
                <w:kern w:val="3"/>
                <w:sz w:val="20"/>
                <w:szCs w:val="20"/>
                <w:lang w:eastAsia="zh-CN" w:bidi="hi-IN"/>
              </w:rPr>
              <w:t>QoS</w:t>
            </w:r>
            <w:proofErr w:type="spellEnd"/>
            <w:r w:rsidRPr="00A17499">
              <w:rPr>
                <w:rFonts w:eastAsia="SimSun" w:cs="Mangal"/>
                <w:color w:val="auto"/>
                <w:kern w:val="3"/>
                <w:sz w:val="20"/>
                <w:szCs w:val="20"/>
                <w:lang w:eastAsia="zh-CN"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rsidR="00984E77" w:rsidRPr="00A17499" w:rsidRDefault="00984E77" w:rsidP="003C3037">
            <w:pPr>
              <w:widowControl w:val="0"/>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Parametry:</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rozdzielczość: 1 </w:t>
            </w:r>
            <w:proofErr w:type="spellStart"/>
            <w:r w:rsidRPr="00A17499">
              <w:rPr>
                <w:rFonts w:eastAsia="SimSun" w:cs="Mangal"/>
                <w:color w:val="auto"/>
                <w:kern w:val="3"/>
                <w:sz w:val="20"/>
                <w:szCs w:val="20"/>
                <w:lang w:eastAsia="zh-CN" w:bidi="hi-IN"/>
              </w:rPr>
              <w:t>Mpix</w:t>
            </w:r>
            <w:proofErr w:type="spellEnd"/>
            <w:r w:rsidRPr="00A17499">
              <w:rPr>
                <w:rFonts w:eastAsia="SimSun" w:cs="Mangal"/>
                <w:color w:val="auto"/>
                <w:kern w:val="3"/>
                <w:sz w:val="20"/>
                <w:szCs w:val="20"/>
                <w:lang w:eastAsia="zh-CN" w:bidi="hi-IN"/>
              </w:rPr>
              <w:t xml:space="preserve"> – MPEG4, H.264 min 12 </w:t>
            </w:r>
            <w:proofErr w:type="spellStart"/>
            <w:r w:rsidRPr="00A17499">
              <w:rPr>
                <w:rFonts w:eastAsia="SimSun" w:cs="Mangal"/>
                <w:color w:val="auto"/>
                <w:kern w:val="3"/>
                <w:sz w:val="20"/>
                <w:szCs w:val="20"/>
                <w:lang w:eastAsia="zh-CN" w:bidi="hi-IN"/>
              </w:rPr>
              <w:t>fps</w:t>
            </w:r>
            <w:proofErr w:type="spellEnd"/>
            <w:r w:rsidRPr="00A17499">
              <w:rPr>
                <w:rFonts w:eastAsia="SimSun" w:cs="Mangal"/>
                <w:color w:val="auto"/>
                <w:kern w:val="3"/>
                <w:sz w:val="20"/>
                <w:szCs w:val="20"/>
                <w:lang w:eastAsia="zh-CN" w:bidi="hi-IN"/>
              </w:rPr>
              <w:t xml:space="preserve"> przy 1600x1200 na każdym kanale,</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obiektyw: szerokokątny płytkowy 2,8 mm lub 6 mm, czas migawki: </w:t>
            </w:r>
            <w:r w:rsidRPr="00A17499">
              <w:rPr>
                <w:rFonts w:eastAsia="SimSun" w:cs="Mangal"/>
                <w:color w:val="auto"/>
                <w:kern w:val="3"/>
                <w:sz w:val="20"/>
                <w:szCs w:val="20"/>
                <w:lang w:eastAsia="zh-CN" w:bidi="hi-IN"/>
              </w:rPr>
              <w:br/>
              <w:t>1/5 s do 1/40000 s,</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przetwornik: 1MPix, 1/3,2” CMOS, minimalne oświetlenie: 0,0 </w:t>
            </w:r>
            <w:proofErr w:type="spellStart"/>
            <w:r w:rsidRPr="00A17499">
              <w:rPr>
                <w:rFonts w:eastAsia="SimSun" w:cs="Mangal"/>
                <w:color w:val="auto"/>
                <w:kern w:val="3"/>
                <w:sz w:val="20"/>
                <w:szCs w:val="20"/>
                <w:lang w:eastAsia="zh-CN" w:bidi="hi-IN"/>
              </w:rPr>
              <w:t>lux</w:t>
            </w:r>
            <w:proofErr w:type="spellEnd"/>
            <w:r w:rsidRPr="00A17499">
              <w:rPr>
                <w:rFonts w:eastAsia="SimSun" w:cs="Mangal"/>
                <w:color w:val="auto"/>
                <w:kern w:val="3"/>
                <w:sz w:val="20"/>
                <w:szCs w:val="20"/>
                <w:lang w:eastAsia="zh-CN" w:bidi="hi-IN"/>
              </w:rPr>
              <w:t>,</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obraz: kompresja: MJPEG &amp; MPEG-4; streaming: jednoczesny Dual </w:t>
            </w:r>
            <w:proofErr w:type="spellStart"/>
            <w:r w:rsidRPr="00A17499">
              <w:rPr>
                <w:rFonts w:eastAsia="SimSun" w:cs="Mangal"/>
                <w:color w:val="auto"/>
                <w:kern w:val="3"/>
                <w:sz w:val="20"/>
                <w:szCs w:val="20"/>
                <w:lang w:eastAsia="zh-CN" w:bidi="hi-IN"/>
              </w:rPr>
              <w:t>Stream</w:t>
            </w:r>
            <w:proofErr w:type="spellEnd"/>
            <w:r w:rsidRPr="00A17499">
              <w:rPr>
                <w:rFonts w:eastAsia="SimSun" w:cs="Mangal"/>
                <w:color w:val="auto"/>
                <w:kern w:val="3"/>
                <w:sz w:val="20"/>
                <w:szCs w:val="20"/>
                <w:lang w:eastAsia="zh-CN" w:bidi="hi-IN"/>
              </w:rPr>
              <w:t xml:space="preserve">, MPEG-4 streaming poprzez UDP, TCP, HTTP lub HTTPS, MJPEG streaming poprzez HTTP lub HTTPS. Ustawialny rozmiar obrazu, jakość, ilość </w:t>
            </w:r>
            <w:r w:rsidRPr="00A17499">
              <w:rPr>
                <w:rFonts w:eastAsia="SimSun" w:cs="Mangal"/>
                <w:color w:val="auto"/>
                <w:kern w:val="3"/>
                <w:sz w:val="20"/>
                <w:szCs w:val="20"/>
                <w:lang w:eastAsia="zh-CN" w:bidi="hi-IN"/>
              </w:rPr>
              <w:lastRenderedPageBreak/>
              <w:t xml:space="preserve">bitów, znacznik czasu oraz nakładany napis. Konfigurowalna jasność, kontrast, nasycenie, ostrość, balans bieli oraz ekspozycja AGC, AES, BLC; Ilość klatek: MPEG-4: min 15 </w:t>
            </w:r>
            <w:proofErr w:type="spellStart"/>
            <w:r w:rsidRPr="00A17499">
              <w:rPr>
                <w:rFonts w:eastAsia="SimSun" w:cs="Mangal"/>
                <w:color w:val="auto"/>
                <w:kern w:val="3"/>
                <w:sz w:val="20"/>
                <w:szCs w:val="20"/>
                <w:lang w:eastAsia="zh-CN" w:bidi="hi-IN"/>
              </w:rPr>
              <w:t>fps</w:t>
            </w:r>
            <w:proofErr w:type="spellEnd"/>
            <w:r w:rsidRPr="00A17499">
              <w:rPr>
                <w:rFonts w:eastAsia="SimSun" w:cs="Mangal"/>
                <w:color w:val="auto"/>
                <w:kern w:val="3"/>
                <w:sz w:val="20"/>
                <w:szCs w:val="20"/>
                <w:lang w:eastAsia="zh-CN" w:bidi="hi-IN"/>
              </w:rPr>
              <w:t xml:space="preserve"> przy 1600x1200,</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sieć: 10/100 </w:t>
            </w:r>
            <w:proofErr w:type="spellStart"/>
            <w:r w:rsidRPr="00A17499">
              <w:rPr>
                <w:rFonts w:eastAsia="SimSun" w:cs="Mangal"/>
                <w:color w:val="auto"/>
                <w:kern w:val="3"/>
                <w:sz w:val="20"/>
                <w:szCs w:val="20"/>
                <w:lang w:eastAsia="zh-CN" w:bidi="hi-IN"/>
              </w:rPr>
              <w:t>Mbps</w:t>
            </w:r>
            <w:proofErr w:type="spellEnd"/>
            <w:r w:rsidRPr="00A17499">
              <w:rPr>
                <w:rFonts w:eastAsia="SimSun" w:cs="Mangal"/>
                <w:color w:val="auto"/>
                <w:kern w:val="3"/>
                <w:sz w:val="20"/>
                <w:szCs w:val="20"/>
                <w:lang w:eastAsia="zh-CN" w:bidi="hi-IN"/>
              </w:rPr>
              <w:t xml:space="preserve"> Ethernet, RJ-45, M12, protokoły: IPv4, IPv6, TCP/IP, HTTP, HTTPS, </w:t>
            </w:r>
            <w:proofErr w:type="spellStart"/>
            <w:r w:rsidRPr="00A17499">
              <w:rPr>
                <w:rFonts w:eastAsia="SimSun" w:cs="Mangal"/>
                <w:color w:val="auto"/>
                <w:kern w:val="3"/>
                <w:sz w:val="20"/>
                <w:szCs w:val="20"/>
                <w:lang w:eastAsia="zh-CN" w:bidi="hi-IN"/>
              </w:rPr>
              <w:t>UPnP</w:t>
            </w:r>
            <w:proofErr w:type="spellEnd"/>
            <w:r w:rsidRPr="00A17499">
              <w:rPr>
                <w:rFonts w:eastAsia="SimSun" w:cs="Mangal"/>
                <w:color w:val="auto"/>
                <w:kern w:val="3"/>
                <w:sz w:val="20"/>
                <w:szCs w:val="20"/>
                <w:lang w:eastAsia="zh-CN" w:bidi="hi-IN"/>
              </w:rPr>
              <w:t xml:space="preserve">, RTSP/RTP/RTCP, IGMP, SMTP, FTP, DHCP, NTP, DNS, DDNS, </w:t>
            </w:r>
            <w:proofErr w:type="spellStart"/>
            <w:r w:rsidRPr="00A17499">
              <w:rPr>
                <w:rFonts w:eastAsia="SimSun" w:cs="Mangal"/>
                <w:color w:val="auto"/>
                <w:kern w:val="3"/>
                <w:sz w:val="20"/>
                <w:szCs w:val="20"/>
                <w:lang w:eastAsia="zh-CN" w:bidi="hi-IN"/>
              </w:rPr>
              <w:t>PPPoE</w:t>
            </w:r>
            <w:proofErr w:type="spellEnd"/>
            <w:r w:rsidRPr="00A17499">
              <w:rPr>
                <w:rFonts w:eastAsia="SimSun" w:cs="Mangal"/>
                <w:color w:val="auto"/>
                <w:kern w:val="3"/>
                <w:sz w:val="20"/>
                <w:szCs w:val="20"/>
                <w:lang w:eastAsia="zh-CN" w:bidi="hi-IN"/>
              </w:rPr>
              <w:t xml:space="preserve">, </w:t>
            </w:r>
            <w:proofErr w:type="spellStart"/>
            <w:r w:rsidRPr="00A17499">
              <w:rPr>
                <w:rFonts w:eastAsia="SimSun" w:cs="Mangal"/>
                <w:color w:val="auto"/>
                <w:kern w:val="3"/>
                <w:sz w:val="20"/>
                <w:szCs w:val="20"/>
                <w:lang w:eastAsia="zh-CN" w:bidi="hi-IN"/>
              </w:rPr>
              <w:t>QoS</w:t>
            </w:r>
            <w:proofErr w:type="spellEnd"/>
            <w:r w:rsidRPr="00A17499">
              <w:rPr>
                <w:rFonts w:eastAsia="SimSun" w:cs="Mangal"/>
                <w:color w:val="auto"/>
                <w:kern w:val="3"/>
                <w:sz w:val="20"/>
                <w:szCs w:val="20"/>
                <w:lang w:eastAsia="zh-CN" w:bidi="hi-IN"/>
              </w:rPr>
              <w:t>, SNMP, 802. IX,</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bezpieczeństwo: wielopoziomowy dostęp użytkowników zabezpieczony hasłem dostępu, filtrowanie adresów IP, transmisja zaszyfrowanych danych HTTPS, autentykacja 802. IX,</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od -20°C do +60°C,</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wilgotność: 90% RH,</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zasilanie: 802.3af zgodne </w:t>
            </w:r>
            <w:proofErr w:type="spellStart"/>
            <w:r w:rsidRPr="00A17499">
              <w:rPr>
                <w:rFonts w:eastAsia="SimSun" w:cs="Mangal"/>
                <w:color w:val="auto"/>
                <w:kern w:val="3"/>
                <w:sz w:val="20"/>
                <w:szCs w:val="20"/>
                <w:lang w:eastAsia="zh-CN" w:bidi="hi-IN"/>
              </w:rPr>
              <w:t>PoE</w:t>
            </w:r>
            <w:proofErr w:type="spellEnd"/>
            <w:r w:rsidRPr="00A17499">
              <w:rPr>
                <w:rFonts w:eastAsia="SimSun" w:cs="Mangal"/>
                <w:color w:val="auto"/>
                <w:kern w:val="3"/>
                <w:sz w:val="20"/>
                <w:szCs w:val="20"/>
                <w:lang w:eastAsia="zh-CN" w:bidi="hi-IN"/>
              </w:rPr>
              <w:t>.</w:t>
            </w:r>
          </w:p>
          <w:p w:rsidR="00984E77" w:rsidRPr="00A17499" w:rsidRDefault="00984E77" w:rsidP="003C3037">
            <w:pPr>
              <w:widowControl w:val="0"/>
              <w:autoSpaceDN w:val="0"/>
              <w:spacing w:before="40" w:after="40" w:line="240" w:lineRule="auto"/>
              <w:ind w:right="145"/>
              <w:jc w:val="both"/>
              <w:textAlignment w:val="baseline"/>
              <w:rPr>
                <w:rFonts w:eastAsia="SimSun" w:cs="Mangal"/>
                <w:b/>
                <w:color w:val="auto"/>
                <w:kern w:val="3"/>
                <w:sz w:val="20"/>
                <w:szCs w:val="24"/>
                <w:lang w:eastAsia="zh-CN" w:bidi="hi-IN"/>
              </w:rPr>
            </w:pPr>
          </w:p>
          <w:p w:rsidR="00984E77" w:rsidRPr="00A17499" w:rsidRDefault="00984E77" w:rsidP="003C3037">
            <w:pPr>
              <w:widowControl w:val="0"/>
              <w:autoSpaceDN w:val="0"/>
              <w:spacing w:before="40" w:after="40" w:line="240" w:lineRule="auto"/>
              <w:ind w:left="992" w:right="145"/>
              <w:jc w:val="both"/>
              <w:textAlignment w:val="baseline"/>
              <w:rPr>
                <w:rFonts w:eastAsia="SimSun" w:cs="Mangal"/>
                <w:color w:val="auto"/>
                <w:kern w:val="3"/>
                <w:sz w:val="20"/>
                <w:szCs w:val="24"/>
                <w:lang w:eastAsia="zh-CN" w:bidi="hi-IN"/>
              </w:rPr>
            </w:pPr>
          </w:p>
          <w:p w:rsidR="00984E77" w:rsidRPr="00A17499" w:rsidRDefault="00984E77" w:rsidP="00984E77">
            <w:pPr>
              <w:widowControl w:val="0"/>
              <w:numPr>
                <w:ilvl w:val="0"/>
                <w:numId w:val="34"/>
              </w:numPr>
              <w:autoSpaceDN w:val="0"/>
              <w:spacing w:before="12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bCs/>
                <w:caps/>
                <w:color w:val="auto"/>
                <w:kern w:val="3"/>
                <w:sz w:val="20"/>
                <w:szCs w:val="20"/>
                <w:lang w:eastAsia="zh-CN" w:bidi="hi-IN"/>
              </w:rPr>
              <w:t>Monitor</w:t>
            </w:r>
            <w:r w:rsidRPr="00A17499">
              <w:rPr>
                <w:rFonts w:eastAsia="SimSun" w:cs="Mangal"/>
                <w:b/>
                <w:color w:val="auto"/>
                <w:kern w:val="3"/>
                <w:sz w:val="20"/>
                <w:szCs w:val="20"/>
                <w:lang w:eastAsia="zh-CN" w:bidi="hi-IN"/>
              </w:rPr>
              <w:t xml:space="preserve">: </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min. 7</w:t>
            </w:r>
            <w:r w:rsidRPr="00A17499">
              <w:rPr>
                <w:rFonts w:eastAsia="SimSun" w:cs="Mangal"/>
                <w:color w:val="auto"/>
                <w:kern w:val="3"/>
                <w:sz w:val="20"/>
                <w:szCs w:val="20"/>
                <w:vertAlign w:val="superscript"/>
                <w:lang w:eastAsia="zh-CN" w:bidi="hi-IN"/>
              </w:rPr>
              <w:t xml:space="preserve"> </w:t>
            </w:r>
            <w:r w:rsidRPr="00A17499">
              <w:rPr>
                <w:rFonts w:eastAsia="SimSun" w:cs="Mangal"/>
                <w:color w:val="auto"/>
                <w:kern w:val="3"/>
                <w:sz w:val="20"/>
                <w:szCs w:val="20"/>
                <w:lang w:eastAsia="zh-CN" w:bidi="hi-IN"/>
              </w:rPr>
              <w:t>cali;</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włączony bieg wsteczny obraz z tylnej kamery;</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otwarte którekolwiek drzwi obraz z kamery prawej zewnętrznej;</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gdy rozpoczynamy proces ładowania pantografowego, obraz z kamery dachowej; </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ruszamy (jedziemy) brak obrazu;</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stoimy obraz z trzech kamer przestrzeni pasażerskiej i prawej zewnętrznej z możliwością wyboru jednej na cały ekran.</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Calibri"/>
                <w:color w:val="auto"/>
                <w:kern w:val="3"/>
                <w:sz w:val="20"/>
                <w:szCs w:val="20"/>
                <w:lang w:eastAsia="zh-CN" w:bidi="hi-IN"/>
              </w:rPr>
              <w:t>Podczas ładowania pantografowego obraz z kamery na dachu pojazdu.</w:t>
            </w:r>
          </w:p>
          <w:p w:rsidR="00984E77" w:rsidRPr="00A17499" w:rsidRDefault="00984E77" w:rsidP="003C3037">
            <w:pPr>
              <w:widowControl w:val="0"/>
              <w:autoSpaceDN w:val="0"/>
              <w:spacing w:before="40" w:after="40" w:line="240" w:lineRule="auto"/>
              <w:ind w:left="360" w:right="145"/>
              <w:jc w:val="both"/>
              <w:textAlignment w:val="baseline"/>
              <w:rPr>
                <w:rFonts w:eastAsia="SimSun" w:cs="Mangal"/>
                <w:color w:val="auto"/>
                <w:kern w:val="3"/>
                <w:sz w:val="20"/>
                <w:szCs w:val="20"/>
                <w:shd w:val="clear" w:color="auto" w:fill="00FF00"/>
                <w:lang w:eastAsia="zh-CN" w:bidi="hi-IN"/>
              </w:rPr>
            </w:pPr>
            <w:r w:rsidRPr="00A17499">
              <w:rPr>
                <w:rFonts w:eastAsia="SimSun" w:cs="Mangal"/>
                <w:color w:val="auto"/>
                <w:kern w:val="3"/>
                <w:sz w:val="20"/>
                <w:szCs w:val="20"/>
                <w:lang w:eastAsia="zh-CN" w:bidi="hi-IN"/>
              </w:rPr>
              <w:t>3) Specyfikacja urządzeń części mobilnej systemu:</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rejestrator 1 szt.;</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dysk twardy z obudową do rejestratora zapewniająca wymaganą pojemność pamięci;</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kamery 8 szt.;</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monitor;</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układ zasilający;</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kable połączeniowe;</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Zamawiający wymaga dostarczenia dodatkowo luzem, jako rotacyjne, dysku twardego, oraz części stacjonarnej dla stacji operatorskiej.</w:t>
            </w:r>
          </w:p>
          <w:p w:rsidR="00984E77" w:rsidRPr="00A17499" w:rsidRDefault="00984E77" w:rsidP="003C3037">
            <w:pPr>
              <w:widowControl w:val="0"/>
              <w:autoSpaceDN w:val="0"/>
              <w:spacing w:before="12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bCs/>
                <w:caps/>
                <w:color w:val="auto"/>
                <w:kern w:val="3"/>
                <w:sz w:val="20"/>
                <w:szCs w:val="20"/>
                <w:lang w:eastAsia="zh-CN" w:bidi="hi-IN"/>
              </w:rPr>
              <w:t>4) C</w:t>
            </w:r>
            <w:r w:rsidRPr="00A17499">
              <w:rPr>
                <w:rFonts w:eastAsia="SimSun" w:cs="Calibri"/>
                <w:bCs/>
                <w:color w:val="auto"/>
                <w:kern w:val="3"/>
                <w:sz w:val="20"/>
                <w:szCs w:val="20"/>
                <w:lang w:eastAsia="zh-CN" w:bidi="hi-IN"/>
              </w:rPr>
              <w:t>zęść stacjonarna systemu dla jednej stacji operatorskiej</w:t>
            </w:r>
            <w:r w:rsidRPr="00A17499">
              <w:rPr>
                <w:rFonts w:eastAsia="SimSun" w:cs="Calibri"/>
                <w:bCs/>
                <w:caps/>
                <w:color w:val="auto"/>
                <w:kern w:val="3"/>
                <w:sz w:val="20"/>
                <w:szCs w:val="20"/>
                <w:lang w:eastAsia="zh-CN" w:bidi="hi-IN"/>
              </w:rPr>
              <w: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Laptop min. 15,4”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Kieszeń dysków wymiennych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Napęd DVD+RW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val="en-US" w:eastAsia="zh-CN" w:bidi="hi-IN"/>
              </w:rPr>
            </w:pPr>
            <w:r w:rsidRPr="00A17499">
              <w:rPr>
                <w:rFonts w:eastAsia="SimSun" w:cs="Calibri"/>
                <w:color w:val="auto"/>
                <w:kern w:val="3"/>
                <w:sz w:val="20"/>
                <w:szCs w:val="20"/>
                <w:lang w:val="en-GB" w:eastAsia="zh-CN" w:bidi="hi-IN"/>
              </w:rPr>
              <w:t xml:space="preserve">Port LAN/Ethernet 10/100/1000Mbit/s 1 </w:t>
            </w:r>
            <w:proofErr w:type="spellStart"/>
            <w:r w:rsidRPr="00A17499">
              <w:rPr>
                <w:rFonts w:eastAsia="SimSun" w:cs="Calibri"/>
                <w:color w:val="auto"/>
                <w:kern w:val="3"/>
                <w:sz w:val="20"/>
                <w:szCs w:val="20"/>
                <w:lang w:val="en-GB" w:eastAsia="zh-CN" w:bidi="hi-IN"/>
              </w:rPr>
              <w:t>szt</w:t>
            </w:r>
            <w:proofErr w:type="spellEnd"/>
            <w:r w:rsidRPr="00A17499">
              <w:rPr>
                <w:rFonts w:eastAsia="SimSun" w:cs="Calibri"/>
                <w:color w:val="auto"/>
                <w:kern w:val="3"/>
                <w:sz w:val="20"/>
                <w:szCs w:val="20"/>
                <w:lang w:val="en-GB" w:eastAsia="zh-CN" w:bidi="hi-IN"/>
              </w:rPr>
              <w: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Port USB min 3.0 2 szt.;</w:t>
            </w:r>
          </w:p>
          <w:p w:rsidR="00984E77" w:rsidRPr="00A17499" w:rsidRDefault="00984E77" w:rsidP="00984E77">
            <w:pPr>
              <w:widowControl w:val="0"/>
              <w:numPr>
                <w:ilvl w:val="1"/>
                <w:numId w:val="43"/>
              </w:numPr>
              <w:spacing w:after="0" w:line="240" w:lineRule="auto"/>
              <w:rPr>
                <w:rFonts w:eastAsia="Calibri" w:cs="Calibri"/>
                <w:color w:val="auto"/>
                <w:sz w:val="20"/>
                <w:szCs w:val="20"/>
              </w:rPr>
            </w:pPr>
            <w:r w:rsidRPr="00A17499">
              <w:rPr>
                <w:rFonts w:eastAsia="SimSun" w:cs="Calibri"/>
                <w:color w:val="auto"/>
                <w:kern w:val="3"/>
                <w:sz w:val="20"/>
                <w:szCs w:val="20"/>
                <w:lang w:eastAsia="zh-CN" w:bidi="hi-IN"/>
              </w:rPr>
              <w:t xml:space="preserve">Program operacyjny1 </w:t>
            </w:r>
            <w:proofErr w:type="spellStart"/>
            <w:r w:rsidRPr="00A17499">
              <w:rPr>
                <w:rFonts w:eastAsia="SimSun" w:cs="Calibri"/>
                <w:color w:val="auto"/>
                <w:kern w:val="3"/>
                <w:sz w:val="20"/>
                <w:szCs w:val="20"/>
                <w:lang w:eastAsia="zh-CN" w:bidi="hi-IN"/>
              </w:rPr>
              <w:t>szt</w:t>
            </w:r>
            <w:proofErr w:type="spellEnd"/>
            <w:r w:rsidRPr="00A17499">
              <w:rPr>
                <w:rFonts w:eastAsia="SimSun" w:cs="Calibri"/>
                <w:color w:val="auto"/>
                <w:kern w:val="3"/>
                <w:sz w:val="20"/>
                <w:szCs w:val="20"/>
                <w:lang w:eastAsia="zh-CN" w:bidi="hi-IN"/>
              </w:rPr>
              <w:t>;</w:t>
            </w:r>
            <w:r w:rsidRPr="00A17499">
              <w:rPr>
                <w:rFonts w:eastAsia="Calibri" w:cs="Calibri"/>
                <w:color w:val="auto"/>
                <w:sz w:val="20"/>
                <w:szCs w:val="20"/>
              </w:rPr>
              <w:t xml:space="preserve"> Program operacyjny powinien spełniać następujące wymagania:</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w:t>
            </w:r>
            <w:r w:rsidRPr="00A17499">
              <w:rPr>
                <w:rFonts w:eastAsia="Calibri" w:cs="Calibri"/>
                <w:color w:val="auto"/>
                <w:sz w:val="20"/>
                <w:szCs w:val="20"/>
              </w:rPr>
              <w:tab/>
              <w:t>dostępne dwa rodzaje graficznego interfejsu użytkownika, w tym:</w:t>
            </w:r>
          </w:p>
          <w:p w:rsidR="00984E77" w:rsidRPr="00A17499" w:rsidRDefault="00984E77" w:rsidP="00984E77">
            <w:pPr>
              <w:widowControl w:val="0"/>
              <w:numPr>
                <w:ilvl w:val="0"/>
                <w:numId w:val="41"/>
              </w:numPr>
              <w:suppressAutoHyphens w:val="0"/>
              <w:spacing w:after="0" w:line="259" w:lineRule="auto"/>
              <w:contextualSpacing/>
              <w:rPr>
                <w:rFonts w:eastAsia="Calibri" w:cs="Calibri"/>
                <w:color w:val="auto"/>
                <w:sz w:val="20"/>
                <w:szCs w:val="20"/>
              </w:rPr>
            </w:pPr>
            <w:r w:rsidRPr="00A17499">
              <w:rPr>
                <w:rFonts w:eastAsia="Calibri" w:cs="Calibri"/>
                <w:color w:val="auto"/>
                <w:sz w:val="20"/>
                <w:szCs w:val="20"/>
              </w:rPr>
              <w:t>klasyczny, umożliwiający obsługę przy pomocy klawiatury i myszy,</w:t>
            </w:r>
          </w:p>
          <w:p w:rsidR="00984E77" w:rsidRPr="00A17499" w:rsidRDefault="00984E77" w:rsidP="00984E77">
            <w:pPr>
              <w:widowControl w:val="0"/>
              <w:numPr>
                <w:ilvl w:val="0"/>
                <w:numId w:val="41"/>
              </w:numPr>
              <w:suppressAutoHyphens w:val="0"/>
              <w:spacing w:after="0" w:line="259" w:lineRule="auto"/>
              <w:contextualSpacing/>
              <w:rPr>
                <w:rFonts w:eastAsia="Calibri" w:cs="Calibri"/>
                <w:color w:val="auto"/>
                <w:sz w:val="20"/>
                <w:szCs w:val="20"/>
              </w:rPr>
            </w:pPr>
            <w:r w:rsidRPr="00A17499">
              <w:rPr>
                <w:rFonts w:eastAsia="Calibri" w:cs="Calibri"/>
                <w:color w:val="auto"/>
                <w:sz w:val="20"/>
                <w:szCs w:val="20"/>
              </w:rPr>
              <w:t>dotykowy umożliwiający sterowanie dotykiem na urządzeniach typu tablet lub monitorach dotykowych;</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2)</w:t>
            </w:r>
            <w:r w:rsidRPr="00A17499">
              <w:rPr>
                <w:rFonts w:eastAsia="Calibri" w:cs="Calibri"/>
                <w:color w:val="auto"/>
                <w:sz w:val="20"/>
                <w:szCs w:val="20"/>
              </w:rPr>
              <w:tab/>
              <w:t>interfejsy użytkownika dostępne w wielu językach do wyboru, w tym polskim i angielskim;</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3)</w:t>
            </w:r>
            <w:r w:rsidRPr="00A17499">
              <w:rPr>
                <w:rFonts w:eastAsia="Calibri" w:cs="Calibri"/>
                <w:color w:val="auto"/>
                <w:sz w:val="20"/>
                <w:szCs w:val="20"/>
              </w:rPr>
              <w:tab/>
              <w:t>możliwość dokonywania aktualizacji i poprawek systemu przez Internet z możliwością wyboru instalowanych poprawek;</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4)</w:t>
            </w:r>
            <w:r w:rsidRPr="00A17499">
              <w:rPr>
                <w:rFonts w:eastAsia="Calibri" w:cs="Calibri"/>
                <w:color w:val="auto"/>
                <w:sz w:val="20"/>
                <w:szCs w:val="20"/>
              </w:rPr>
              <w:tab/>
              <w:t>możliwość dokonywania uaktualnień sterowników urządzeń przez Internet – witrynę producenta systemu;</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5)</w:t>
            </w:r>
            <w:r w:rsidRPr="00A17499">
              <w:rPr>
                <w:rFonts w:eastAsia="Calibri" w:cs="Calibri"/>
                <w:color w:val="auto"/>
                <w:sz w:val="20"/>
                <w:szCs w:val="20"/>
              </w:rPr>
              <w:tab/>
              <w:t>darmowe aktualizacje w ramach wersji systemu operacyjnego przez Internet (niezbędne aktualizacje, poprawki, biuletyny bezpieczeństwa muszą być dostarczane bez dodatkowych opłat) – wymagane podanie nazwy strony serwera WWW;</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6)</w:t>
            </w:r>
            <w:r w:rsidRPr="00A17499">
              <w:rPr>
                <w:rFonts w:eastAsia="Calibri" w:cs="Calibri"/>
                <w:color w:val="auto"/>
                <w:sz w:val="20"/>
                <w:szCs w:val="20"/>
              </w:rPr>
              <w:tab/>
              <w:t>internetowa aktualizacja zapewniona w języku polskim;</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7)</w:t>
            </w:r>
            <w:r w:rsidRPr="00A17499">
              <w:rPr>
                <w:rFonts w:eastAsia="Calibri" w:cs="Calibri"/>
                <w:color w:val="auto"/>
                <w:sz w:val="20"/>
                <w:szCs w:val="20"/>
              </w:rPr>
              <w:tab/>
              <w:t>wbudowana zapora internetowa (firewall) dla ochrony połączeń internetowych;</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lastRenderedPageBreak/>
              <w:t>8)</w:t>
            </w:r>
            <w:r w:rsidRPr="00A17499">
              <w:rPr>
                <w:rFonts w:eastAsia="Calibri" w:cs="Calibri"/>
                <w:color w:val="auto"/>
                <w:sz w:val="20"/>
                <w:szCs w:val="20"/>
              </w:rPr>
              <w:tab/>
              <w:t>zintegrowana z systemem konsola do zarządzania ustawieniami zapory i regułami IP V4 i v6;</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9)</w:t>
            </w:r>
            <w:r w:rsidRPr="00A17499">
              <w:rPr>
                <w:rFonts w:eastAsia="Calibri" w:cs="Calibri"/>
                <w:color w:val="auto"/>
                <w:sz w:val="20"/>
                <w:szCs w:val="20"/>
              </w:rPr>
              <w:tab/>
              <w:t>zlokalizowane w języku polskim, co najmniej następujące elementy: menu, odtwarzacz multimediów, pomoc, komunikaty systemowe;</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10)</w:t>
            </w:r>
            <w:r w:rsidRPr="00A17499">
              <w:rPr>
                <w:rFonts w:eastAsia="Calibri" w:cs="Calibri"/>
                <w:color w:val="auto"/>
                <w:sz w:val="20"/>
                <w:szCs w:val="20"/>
              </w:rPr>
              <w:tab/>
              <w:t>wsparcie dla większości powszechnie używanych urządzeń peryferyjnych (drukarek, urządzeń sieciowych, standardów USB, Plug &amp; Play, WLAN);</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11)</w:t>
            </w:r>
            <w:r w:rsidRPr="00A17499">
              <w:rPr>
                <w:rFonts w:eastAsia="Calibri" w:cs="Calibri"/>
                <w:color w:val="auto"/>
                <w:sz w:val="20"/>
                <w:szCs w:val="20"/>
              </w:rPr>
              <w:tab/>
              <w:t>funkcjonalność automatycznej zmiany domyślnej drukarki w zależności od sieci, do której podłączony jest komputer;</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12)</w:t>
            </w:r>
            <w:r w:rsidRPr="00A17499">
              <w:rPr>
                <w:rFonts w:eastAsia="Calibri" w:cs="Calibri"/>
                <w:color w:val="auto"/>
                <w:sz w:val="20"/>
                <w:szCs w:val="20"/>
              </w:rPr>
              <w:tab/>
              <w:t>interfejs użytkownika działający w trybie graficznym z elementami 3D, zintegrowana z interfejsem użytkownika interaktywna cześć pulpitu – służącą do uruchamiania aplikacji, które użytkownik może dowolnie wymieniać i pobrać ze strony producenta;</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13)</w:t>
            </w:r>
            <w:r w:rsidRPr="00A17499">
              <w:rPr>
                <w:rFonts w:eastAsia="Calibri" w:cs="Calibri"/>
                <w:color w:val="auto"/>
                <w:sz w:val="20"/>
                <w:szCs w:val="20"/>
              </w:rPr>
              <w:tab/>
              <w:t>możliwość zdalnej automatycznej instalacji, konfiguracji, administrowania oraz aktualizowania systemu;</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14)</w:t>
            </w:r>
            <w:r w:rsidRPr="00A17499">
              <w:rPr>
                <w:rFonts w:eastAsia="Calibri" w:cs="Calibri"/>
                <w:color w:val="auto"/>
                <w:sz w:val="20"/>
                <w:szCs w:val="20"/>
              </w:rPr>
              <w:tab/>
              <w:t>zabezpieczony hasłem hierarchiczny dostęp do systemu, konta i profile użytkowników zarządzane zdalnie; praca systemu w trybie ochrony kont użytkowników;</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15)</w:t>
            </w:r>
            <w:r w:rsidRPr="00A17499">
              <w:rPr>
                <w:rFonts w:eastAsia="Calibri" w:cs="Calibri"/>
                <w:color w:val="auto"/>
                <w:sz w:val="20"/>
                <w:szCs w:val="20"/>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16)</w:t>
            </w:r>
            <w:r w:rsidRPr="00A17499">
              <w:rPr>
                <w:rFonts w:eastAsia="Calibri" w:cs="Calibri"/>
                <w:color w:val="auto"/>
                <w:sz w:val="20"/>
                <w:szCs w:val="20"/>
              </w:rPr>
              <w:tab/>
              <w:t>zintegrowane z systemem operacyjnym narzędzia zwalczające złośliwe oprogramowanie; aktualizacje dostępne u producenta nieodpłatnie bez ograniczeń czasowych;</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17)</w:t>
            </w:r>
            <w:r w:rsidRPr="00A17499">
              <w:rPr>
                <w:rFonts w:eastAsia="Calibri" w:cs="Calibri"/>
                <w:color w:val="auto"/>
                <w:sz w:val="20"/>
                <w:szCs w:val="20"/>
              </w:rPr>
              <w:tab/>
              <w:t>zintegrowany z systemem operacyjnym moduł synchronizacji komputera z urządzeniami zewnętrznymi:</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18)</w:t>
            </w:r>
            <w:r w:rsidRPr="00A17499">
              <w:rPr>
                <w:rFonts w:eastAsia="Calibri" w:cs="Calibri"/>
                <w:color w:val="auto"/>
                <w:sz w:val="20"/>
                <w:szCs w:val="20"/>
              </w:rPr>
              <w:tab/>
              <w:t>wbudowany system pomocy w języku polskim;</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lastRenderedPageBreak/>
              <w:t>19)</w:t>
            </w:r>
            <w:r w:rsidRPr="00A17499">
              <w:rPr>
                <w:rFonts w:eastAsia="Calibri" w:cs="Calibri"/>
                <w:color w:val="auto"/>
                <w:sz w:val="20"/>
                <w:szCs w:val="20"/>
              </w:rPr>
              <w:tab/>
              <w:t>możliwość przystosowania stanowiska dla osób niepełnosprawnych (np. słabowidzących);</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20)</w:t>
            </w:r>
            <w:r w:rsidRPr="00A17499">
              <w:rPr>
                <w:rFonts w:eastAsia="Calibri" w:cs="Calibri"/>
                <w:color w:val="auto"/>
                <w:sz w:val="20"/>
                <w:szCs w:val="20"/>
              </w:rPr>
              <w:tab/>
              <w:t>możliwość zarządzania stacją roboczą, poprzez polityki – przez politykę należy rozumieć zestaw reguł definiujących lub ograniczających funkcjonalność systemu lub aplikacji;</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21)</w:t>
            </w:r>
            <w:r w:rsidRPr="00A17499">
              <w:rPr>
                <w:rFonts w:eastAsia="Calibri" w:cs="Calibri"/>
                <w:color w:val="auto"/>
                <w:sz w:val="20"/>
                <w:szCs w:val="20"/>
              </w:rPr>
              <w:tab/>
              <w:t>wdrażanie IPSEC oparte na politykach – wdrażanie IPSEC oparte na zestawach reguł definiujących ustawienia zarządzanych w sposób centralny;</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22)</w:t>
            </w:r>
            <w:r w:rsidRPr="00A17499">
              <w:rPr>
                <w:rFonts w:eastAsia="Calibri" w:cs="Calibri"/>
                <w:color w:val="auto"/>
                <w:sz w:val="20"/>
                <w:szCs w:val="20"/>
              </w:rPr>
              <w:tab/>
              <w:t>system posiada narzędzia służące do administracji, do wykonywania kopii zapasowych polityk i ich odtwarzania oraz generowania raportów z ustawień polityk;</w:t>
            </w:r>
          </w:p>
          <w:p w:rsidR="00984E77" w:rsidRPr="00A17499" w:rsidRDefault="00984E77" w:rsidP="003C3037">
            <w:pPr>
              <w:suppressAutoHyphens w:val="0"/>
              <w:spacing w:line="259" w:lineRule="auto"/>
              <w:rPr>
                <w:rFonts w:eastAsia="Calibri" w:cs="Calibri"/>
                <w:color w:val="auto"/>
                <w:sz w:val="20"/>
                <w:szCs w:val="20"/>
              </w:rPr>
            </w:pPr>
            <w:r w:rsidRPr="00A17499">
              <w:rPr>
                <w:rFonts w:eastAsia="Calibri" w:cs="Calibri"/>
                <w:color w:val="auto"/>
                <w:sz w:val="20"/>
                <w:szCs w:val="20"/>
              </w:rPr>
              <w:t>23)</w:t>
            </w:r>
            <w:r w:rsidRPr="00A17499">
              <w:rPr>
                <w:rFonts w:eastAsia="Calibri" w:cs="Calibri"/>
                <w:color w:val="auto"/>
                <w:sz w:val="20"/>
                <w:szCs w:val="20"/>
              </w:rPr>
              <w:tab/>
              <w:t>wsparcie dla Java i .Net Framework 1.1 i 2.0 i 3.0 – możliwość uruchomienia aplikacji działających we wskazanych środowiskach;</w:t>
            </w:r>
          </w:p>
          <w:p w:rsidR="00984E77" w:rsidRPr="00A17499" w:rsidRDefault="00984E77" w:rsidP="003C3037">
            <w:pPr>
              <w:widowControl w:val="0"/>
              <w:spacing w:after="0" w:line="240" w:lineRule="auto"/>
              <w:rPr>
                <w:rFonts w:eastAsia="Calibri" w:cs="Calibri"/>
                <w:color w:val="auto"/>
                <w:sz w:val="20"/>
                <w:szCs w:val="20"/>
              </w:rPr>
            </w:pPr>
            <w:r w:rsidRPr="00A17499">
              <w:rPr>
                <w:rFonts w:eastAsia="Calibri" w:cs="Calibri"/>
                <w:color w:val="auto"/>
                <w:sz w:val="20"/>
                <w:szCs w:val="20"/>
              </w:rPr>
              <w:t>24)</w:t>
            </w:r>
            <w:r w:rsidRPr="00A17499">
              <w:rPr>
                <w:rFonts w:eastAsia="Calibri" w:cs="Calibri"/>
                <w:color w:val="auto"/>
                <w:sz w:val="20"/>
                <w:szCs w:val="20"/>
              </w:rPr>
              <w:tab/>
              <w:t xml:space="preserve">wsparcie dla JScript i </w:t>
            </w:r>
            <w:proofErr w:type="spellStart"/>
            <w:r w:rsidRPr="00A17499">
              <w:rPr>
                <w:rFonts w:eastAsia="Calibri" w:cs="Calibri"/>
                <w:color w:val="auto"/>
                <w:sz w:val="20"/>
                <w:szCs w:val="20"/>
              </w:rPr>
              <w:t>VBScript</w:t>
            </w:r>
            <w:proofErr w:type="spellEnd"/>
            <w:r w:rsidRPr="00A17499">
              <w:rPr>
                <w:rFonts w:eastAsia="Calibri" w:cs="Calibri"/>
                <w:color w:val="auto"/>
                <w:sz w:val="20"/>
                <w:szCs w:val="20"/>
              </w:rPr>
              <w:t xml:space="preserve"> – możliwość uruchamiania interpretera poleceń;</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25)</w:t>
            </w:r>
            <w:r w:rsidRPr="00A17499">
              <w:rPr>
                <w:rFonts w:eastAsia="Calibri" w:cs="Calibri"/>
                <w:color w:val="auto"/>
                <w:sz w:val="20"/>
                <w:szCs w:val="20"/>
              </w:rPr>
              <w:tab/>
              <w:t>zdalna pomoc i współdzielenie aplikacji – możliwość zdalnego przejęcia sesji zalogowanego użytkownika celem rozwiązania problemu z komputerem;</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26)</w:t>
            </w:r>
            <w:r w:rsidRPr="00A17499">
              <w:rPr>
                <w:rFonts w:eastAsia="Calibri" w:cs="Calibri"/>
                <w:color w:val="auto"/>
                <w:sz w:val="20"/>
                <w:szCs w:val="20"/>
              </w:rPr>
              <w:tab/>
              <w:t>rozwiązanie służące do automatycznego zbudowania obrazu systemu wraz z aplikacjami. Obraz systemu służyć ma do automatycznego upowszechnienia systemu operacyjnego inicjowanego i wykonywanego w całości poprzez sieć komputerową;</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27)</w:t>
            </w:r>
            <w:r w:rsidRPr="00A17499">
              <w:rPr>
                <w:rFonts w:eastAsia="Calibri" w:cs="Calibri"/>
                <w:color w:val="auto"/>
                <w:sz w:val="20"/>
                <w:szCs w:val="20"/>
              </w:rPr>
              <w:tab/>
              <w:t>rozwiązanie ma umożliwiać wdrożenie nowego obrazu poprzez zdalną instalację;</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28)</w:t>
            </w:r>
            <w:r w:rsidRPr="00A17499">
              <w:rPr>
                <w:rFonts w:eastAsia="Calibri" w:cs="Calibri"/>
                <w:color w:val="auto"/>
                <w:sz w:val="20"/>
                <w:szCs w:val="20"/>
              </w:rPr>
              <w:tab/>
              <w:t>graficzne środowisko instalacji i konfiguracji;</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29)</w:t>
            </w:r>
            <w:r w:rsidRPr="00A17499">
              <w:rPr>
                <w:rFonts w:eastAsia="Calibri" w:cs="Calibri"/>
                <w:color w:val="auto"/>
                <w:sz w:val="20"/>
                <w:szCs w:val="20"/>
              </w:rPr>
              <w:tab/>
              <w:t xml:space="preserve">transakcyjny system plików pozwalający na stosowanie przydziałów (ang. </w:t>
            </w:r>
            <w:proofErr w:type="spellStart"/>
            <w:r w:rsidRPr="00A17499">
              <w:rPr>
                <w:rFonts w:eastAsia="Calibri" w:cs="Calibri"/>
                <w:color w:val="auto"/>
                <w:sz w:val="20"/>
                <w:szCs w:val="20"/>
              </w:rPr>
              <w:t>quota</w:t>
            </w:r>
            <w:proofErr w:type="spellEnd"/>
            <w:r w:rsidRPr="00A17499">
              <w:rPr>
                <w:rFonts w:eastAsia="Calibri" w:cs="Calibri"/>
                <w:color w:val="auto"/>
                <w:sz w:val="20"/>
                <w:szCs w:val="20"/>
              </w:rPr>
              <w:t>) na dysku dla użytkowników oraz zapewniający większą niezawodność i pozwalający tworzyć kopie zapasowe;</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30)</w:t>
            </w:r>
            <w:r w:rsidRPr="00A17499">
              <w:rPr>
                <w:rFonts w:eastAsia="Calibri" w:cs="Calibri"/>
                <w:color w:val="auto"/>
                <w:sz w:val="20"/>
                <w:szCs w:val="20"/>
              </w:rPr>
              <w:tab/>
              <w:t xml:space="preserve">zarządzanie kontami użytkowników sieci oraz urządzeniami sieciowymi tj. drukarki, </w:t>
            </w:r>
            <w:r w:rsidRPr="00A17499">
              <w:rPr>
                <w:rFonts w:eastAsia="Calibri" w:cs="Calibri"/>
                <w:color w:val="auto"/>
                <w:sz w:val="20"/>
                <w:szCs w:val="20"/>
              </w:rPr>
              <w:lastRenderedPageBreak/>
              <w:t>modemy, woluminy dyskowe, usługi katalogowe;</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31)</w:t>
            </w:r>
            <w:r w:rsidRPr="00A17499">
              <w:rPr>
                <w:rFonts w:eastAsia="Calibri" w:cs="Calibri"/>
                <w:color w:val="auto"/>
                <w:sz w:val="20"/>
                <w:szCs w:val="20"/>
              </w:rPr>
              <w:tab/>
              <w:t>oprogramowanie dla tworzenia kopii zapasowych (Backup); automatyczne wykonywanie kopii plików z możliwością automatycznego przywrócenia wersji wcześniejszej;</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32)</w:t>
            </w:r>
            <w:r w:rsidRPr="00A17499">
              <w:rPr>
                <w:rFonts w:eastAsia="Calibri" w:cs="Calibri"/>
                <w:color w:val="auto"/>
                <w:sz w:val="20"/>
                <w:szCs w:val="20"/>
              </w:rPr>
              <w:tab/>
              <w:t>możliwość przywracania plików systemowych;</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33)</w:t>
            </w:r>
            <w:r w:rsidRPr="00A17499">
              <w:rPr>
                <w:rFonts w:eastAsia="Calibri" w:cs="Calibri"/>
                <w:color w:val="auto"/>
                <w:sz w:val="20"/>
                <w:szCs w:val="20"/>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rsidR="00984E77" w:rsidRPr="00A17499" w:rsidRDefault="00984E77" w:rsidP="003C3037">
            <w:pPr>
              <w:suppressAutoHyphens w:val="0"/>
              <w:spacing w:after="200" w:line="276" w:lineRule="auto"/>
              <w:rPr>
                <w:rFonts w:eastAsia="Calibri" w:cs="Calibri"/>
                <w:color w:val="auto"/>
                <w:sz w:val="20"/>
                <w:szCs w:val="20"/>
              </w:rPr>
            </w:pPr>
            <w:r w:rsidRPr="00A17499">
              <w:rPr>
                <w:rFonts w:eastAsia="Calibri" w:cs="Calibri"/>
                <w:color w:val="auto"/>
                <w:sz w:val="20"/>
                <w:szCs w:val="20"/>
              </w:rPr>
              <w:t>34)</w:t>
            </w:r>
            <w:r w:rsidRPr="00A17499">
              <w:rPr>
                <w:rFonts w:eastAsia="Calibri" w:cs="Calibri"/>
                <w:color w:val="auto"/>
                <w:sz w:val="20"/>
                <w:szCs w:val="20"/>
              </w:rPr>
              <w:tab/>
              <w:t>możliwość blokowania lub dopuszczania dowolnych urządzeń peryferyjnych za pomocą polityk grupowych (np. przy użyciu numerów identyfikacyjnych sprzętu).</w:t>
            </w:r>
          </w:p>
          <w:p w:rsidR="00984E77" w:rsidRPr="00A17499" w:rsidRDefault="00984E77" w:rsidP="003C3037">
            <w:pPr>
              <w:widowControl w:val="0"/>
              <w:autoSpaceDN w:val="0"/>
              <w:spacing w:before="40" w:after="40" w:line="240" w:lineRule="auto"/>
              <w:ind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 xml:space="preserve">     c. Oprogramowanie nagrywające na nośnik (np. DVD 1 </w:t>
            </w:r>
            <w:proofErr w:type="spellStart"/>
            <w:r w:rsidRPr="00A17499">
              <w:rPr>
                <w:rFonts w:eastAsia="SimSun" w:cs="Mangal"/>
                <w:color w:val="auto"/>
                <w:kern w:val="3"/>
                <w:sz w:val="20"/>
                <w:szCs w:val="24"/>
                <w:lang w:eastAsia="zh-CN" w:bidi="hi-IN"/>
              </w:rPr>
              <w:t>szt</w:t>
            </w:r>
            <w:proofErr w:type="spellEnd"/>
            <w:r w:rsidRPr="00A17499">
              <w:rPr>
                <w:rFonts w:eastAsia="SimSun" w:cs="Mangal"/>
                <w:color w:val="auto"/>
                <w:kern w:val="3"/>
                <w:sz w:val="20"/>
                <w:szCs w:val="24"/>
                <w:lang w:eastAsia="zh-CN" w:bidi="hi-IN"/>
              </w:rPr>
              <w:t>;</w:t>
            </w:r>
          </w:p>
          <w:p w:rsidR="00984E77" w:rsidRPr="00A17499" w:rsidRDefault="00984E77" w:rsidP="003C3037">
            <w:pPr>
              <w:widowControl w:val="0"/>
              <w:autoSpaceDN w:val="0"/>
              <w:spacing w:before="120" w:after="120" w:line="240" w:lineRule="auto"/>
              <w:ind w:right="145"/>
              <w:jc w:val="both"/>
              <w:textAlignment w:val="baseline"/>
              <w:rPr>
                <w:rFonts w:eastAsia="SimSun" w:cs="Mangal"/>
                <w:strike/>
                <w:color w:val="auto"/>
                <w:kern w:val="3"/>
                <w:sz w:val="20"/>
                <w:szCs w:val="24"/>
                <w:lang w:eastAsia="zh-CN" w:bidi="hi-IN"/>
              </w:rPr>
            </w:pPr>
            <w:r w:rsidRPr="00A17499">
              <w:rPr>
                <w:rFonts w:eastAsia="SimSun" w:cs="Mangal"/>
                <w:color w:val="auto"/>
                <w:kern w:val="3"/>
                <w:sz w:val="20"/>
                <w:szCs w:val="24"/>
                <w:lang w:eastAsia="zh-CN"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 xml:space="preserve">Zestaw radio (bez zdejmowanego </w:t>
            </w:r>
            <w:proofErr w:type="spellStart"/>
            <w:r w:rsidRPr="00A17499">
              <w:rPr>
                <w:rFonts w:eastAsia="SimSun" w:cs="Mangal"/>
                <w:color w:val="auto"/>
                <w:kern w:val="3"/>
                <w:sz w:val="20"/>
                <w:szCs w:val="24"/>
                <w:lang w:eastAsia="zh-CN" w:bidi="hi-IN"/>
              </w:rPr>
              <w:t>panela</w:t>
            </w:r>
            <w:proofErr w:type="spellEnd"/>
            <w:r w:rsidRPr="00A17499">
              <w:rPr>
                <w:rFonts w:eastAsia="SimSun" w:cs="Mangal"/>
                <w:color w:val="auto"/>
                <w:kern w:val="3"/>
                <w:sz w:val="20"/>
                <w:szCs w:val="24"/>
                <w:lang w:eastAsia="zh-CN" w:bidi="hi-IN"/>
              </w:rPr>
              <w:t xml:space="preserve">) + wzmacniacz + nagłośnienie w kabinie kierowcy </w:t>
            </w:r>
            <w:r w:rsidRPr="00A17499">
              <w:rPr>
                <w:rFonts w:ascii="Times New Roman" w:eastAsia="SimSun" w:hAnsi="Times New Roman" w:cs="Mangal"/>
                <w:color w:val="auto"/>
                <w:kern w:val="3"/>
                <w:sz w:val="24"/>
                <w:szCs w:val="24"/>
                <w:lang w:eastAsia="zh-CN" w:bidi="hi-IN"/>
              </w:rPr>
              <w:t>–</w:t>
            </w:r>
            <w:r w:rsidRPr="00A17499">
              <w:rPr>
                <w:rFonts w:eastAsia="SimSun" w:cs="Mangal"/>
                <w:color w:val="auto"/>
                <w:kern w:val="3"/>
                <w:sz w:val="20"/>
                <w:szCs w:val="24"/>
                <w:lang w:eastAsia="zh-CN"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right="145"/>
              <w:jc w:val="center"/>
              <w:textAlignment w:val="baseline"/>
              <w:rPr>
                <w:rFonts w:eastAsia="SimSun" w:cs="Mangal"/>
                <w:color w:val="auto"/>
                <w:kern w:val="3"/>
                <w:sz w:val="20"/>
                <w:szCs w:val="20"/>
                <w:lang w:eastAsia="zh-CN" w:bidi="hi-IN"/>
              </w:rPr>
            </w:pPr>
          </w:p>
        </w:tc>
      </w:tr>
      <w:tr w:rsidR="00984E77" w:rsidRPr="00A17499" w:rsidTr="003C3037">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Pozostałe wyposażenie</w:t>
            </w:r>
          </w:p>
          <w:p w:rsidR="00984E77" w:rsidRPr="00A17499" w:rsidRDefault="00984E77" w:rsidP="003C3037">
            <w:pPr>
              <w:widowControl w:val="0"/>
              <w:autoSpaceDN w:val="0"/>
              <w:spacing w:before="120" w:after="120" w:line="240" w:lineRule="auto"/>
              <w:textAlignment w:val="baseline"/>
              <w:rPr>
                <w:rFonts w:eastAsia="SimSun" w:cs="Mangal"/>
                <w:color w:val="000000"/>
                <w:kern w:val="3"/>
                <w:sz w:val="20"/>
                <w:szCs w:val="20"/>
                <w:lang w:eastAsia="zh-CN"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Co najmniej dwa komplety kluczy do wszystkich zamków zastosowanych w pojeździe.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 prąd </w:t>
            </w:r>
            <w:r w:rsidRPr="00A17499">
              <w:rPr>
                <w:rFonts w:eastAsia="SimSun" w:cs="Mangal"/>
                <w:color w:val="auto"/>
                <w:kern w:val="3"/>
                <w:sz w:val="20"/>
                <w:szCs w:val="20"/>
                <w:lang w:eastAsia="zh-CN" w:bidi="hi-IN"/>
              </w:rPr>
              <w:lastRenderedPageBreak/>
              <w:t>ładowania minimum 2,4 A, z podświetleniem gniazda, zatyczką chroniącą gniazdo i w kolorze czerwonym.</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 xml:space="preserve">Lusterka zewnętrzne lewe i prawe sterowane i podgrzewane elektrycznie. Dodatkowe prawe </w:t>
            </w:r>
            <w:proofErr w:type="spellStart"/>
            <w:r w:rsidRPr="00A17499">
              <w:rPr>
                <w:rFonts w:eastAsia="SimSun" w:cs="Mangal"/>
                <w:color w:val="auto"/>
                <w:kern w:val="3"/>
                <w:sz w:val="20"/>
                <w:szCs w:val="24"/>
                <w:lang w:eastAsia="zh-CN" w:bidi="hi-IN"/>
              </w:rPr>
              <w:t>przykrawężnikowe</w:t>
            </w:r>
            <w:proofErr w:type="spellEnd"/>
            <w:r w:rsidRPr="00A17499">
              <w:rPr>
                <w:rFonts w:eastAsia="SimSun" w:cs="Mangal"/>
                <w:color w:val="auto"/>
                <w:kern w:val="3"/>
                <w:sz w:val="20"/>
                <w:szCs w:val="24"/>
                <w:lang w:eastAsia="zh-CN" w:bidi="hi-IN"/>
              </w:rPr>
              <w:t>, dopuszczalne umieszczenie go we wspólnej obudowie z lusterkiem prawym sterowanym i podgrzewanym elektrycznie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Czujnik temperatury zewnętrzny i wewnętrzny współpracujący </w:t>
            </w:r>
            <w:r w:rsidRPr="00A17499">
              <w:rPr>
                <w:rFonts w:eastAsia="SimSun" w:cs="Mangal"/>
                <w:color w:val="auto"/>
                <w:kern w:val="3"/>
                <w:sz w:val="20"/>
                <w:szCs w:val="20"/>
                <w:lang w:eastAsia="zh-CN" w:bidi="hi-IN"/>
              </w:rPr>
              <w:br/>
              <w:t>z komputerem pokładowym.</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Dwie sześciokilowe gaśnice.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Apteczka.</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Zaczepy holownicze przedni i tylny.</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Kliny pod koła – 2 szt.</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Latarka sygnalizacyjna, 2 kamizelki odblaskowe.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Trzy ramki reklamowe aluminiowe umożliwiające ekspozycję plakatów formatów od A3 do A2 z obu stron ramki. Plakaty zabezpieczone osłoną plastikową. Umieszczone na szybach lub nad szybami naprzeciw środkowych drzwi.</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w:t>
            </w:r>
            <w:r w:rsidRPr="00A17499">
              <w:rPr>
                <w:rFonts w:eastAsia="SimSun" w:cs="Mangal"/>
                <w:color w:val="auto"/>
                <w:kern w:val="3"/>
                <w:sz w:val="20"/>
                <w:szCs w:val="20"/>
                <w:lang w:eastAsia="zh-CN" w:bidi="hi-IN"/>
              </w:rPr>
              <w:lastRenderedPageBreak/>
              <w:t xml:space="preserve">strony opon z możliwością ich przekładania w przypadku wymiany ogumienia. Każdy autobus powinien posiadać złącze diagnostyczne w łatwo dostępnym miejscu dla obsługi, diagnozy i konfiguracji systemu poprzez dostarczony wraz </w:t>
            </w:r>
            <w:r w:rsidRPr="00A17499">
              <w:rPr>
                <w:rFonts w:eastAsia="SimSun" w:cs="Mangal"/>
                <w:color w:val="auto"/>
                <w:kern w:val="3"/>
                <w:sz w:val="20"/>
                <w:szCs w:val="20"/>
                <w:lang w:eastAsia="zh-CN" w:bidi="hi-IN"/>
              </w:rPr>
              <w:br/>
              <w:t>z autobusami odpowiedni tester.</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Wykonawca jest zobowiązany dostarczyć przenośne urządzenie/a diagnostyczne wraz z zainstalowanym oprogramowaniem w jęz. polskim, niezbędnymi interfejsami i okablowaniem, służące do diagnostyki </w:t>
            </w:r>
            <w:proofErr w:type="spellStart"/>
            <w:r w:rsidRPr="00A17499">
              <w:rPr>
                <w:rFonts w:eastAsia="SimSun" w:cs="Mangal"/>
                <w:color w:val="auto"/>
                <w:kern w:val="3"/>
                <w:sz w:val="20"/>
                <w:szCs w:val="20"/>
                <w:lang w:eastAsia="zh-CN" w:bidi="hi-IN"/>
              </w:rPr>
              <w:t>całopojazdowej</w:t>
            </w:r>
            <w:proofErr w:type="spellEnd"/>
            <w:r w:rsidRPr="00A17499">
              <w:rPr>
                <w:rFonts w:eastAsia="SimSun" w:cs="Mangal"/>
                <w:color w:val="auto"/>
                <w:kern w:val="3"/>
                <w:sz w:val="20"/>
                <w:szCs w:val="20"/>
                <w:lang w:eastAsia="zh-CN"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rsidR="00984E77" w:rsidRPr="00A17499" w:rsidRDefault="00984E77" w:rsidP="003C3037">
            <w:pPr>
              <w:widowControl w:val="0"/>
              <w:tabs>
                <w:tab w:val="left" w:pos="-107"/>
              </w:tabs>
              <w:autoSpaceDN w:val="0"/>
              <w:spacing w:before="120" w:after="120" w:line="240" w:lineRule="auto"/>
              <w:ind w:left="425" w:right="145"/>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tabs>
                <w:tab w:val="left" w:pos="-107"/>
              </w:tabs>
              <w:autoSpaceDN w:val="0"/>
              <w:spacing w:before="120" w:after="120" w:line="240" w:lineRule="auto"/>
              <w:ind w:left="425" w:right="145"/>
              <w:textAlignment w:val="baseline"/>
              <w:rPr>
                <w:rFonts w:eastAsia="SimSun" w:cs="Mangal"/>
                <w:color w:val="auto"/>
                <w:kern w:val="3"/>
                <w:sz w:val="20"/>
                <w:szCs w:val="20"/>
                <w:lang w:eastAsia="zh-CN" w:bidi="hi-IN"/>
              </w:rPr>
            </w:pPr>
          </w:p>
        </w:tc>
      </w:tr>
      <w:tr w:rsidR="00984E77" w:rsidRPr="00A17499" w:rsidTr="003C3037">
        <w:trPr>
          <w:trHeight w:val="408"/>
        </w:trPr>
        <w:tc>
          <w:tcPr>
            <w:tcW w:w="1275" w:type="dxa"/>
            <w:vMerge/>
            <w:tcBorders>
              <w:top w:val="nil"/>
              <w:left w:val="single" w:sz="2" w:space="0" w:color="000001"/>
              <w:bottom w:val="single" w:sz="2" w:space="0" w:color="000001"/>
              <w:right w:val="nil"/>
            </w:tcBorders>
            <w:vAlign w:val="center"/>
            <w:hideMark/>
          </w:tcPr>
          <w:p w:rsidR="00984E77" w:rsidRPr="00A17499" w:rsidRDefault="00984E77" w:rsidP="003C3037">
            <w:pPr>
              <w:widowControl w:val="0"/>
              <w:spacing w:after="0" w:line="240" w:lineRule="auto"/>
              <w:rPr>
                <w:rFonts w:eastAsia="SimSun" w:cs="Mangal"/>
                <w:color w:val="000000"/>
                <w:kern w:val="3"/>
                <w:sz w:val="20"/>
                <w:szCs w:val="20"/>
                <w:lang w:eastAsia="zh-CN" w:bidi="hi-IN"/>
              </w:rPr>
            </w:pPr>
          </w:p>
        </w:tc>
        <w:tc>
          <w:tcPr>
            <w:tcW w:w="3829" w:type="dxa"/>
            <w:vMerge/>
            <w:tcBorders>
              <w:top w:val="nil"/>
              <w:left w:val="single" w:sz="2" w:space="0" w:color="000001"/>
              <w:bottom w:val="single" w:sz="2" w:space="0" w:color="000001"/>
              <w:right w:val="single" w:sz="2" w:space="0" w:color="000001"/>
            </w:tcBorders>
            <w:vAlign w:val="center"/>
            <w:hideMark/>
          </w:tcPr>
          <w:p w:rsidR="00984E77" w:rsidRPr="00A17499" w:rsidRDefault="00984E77" w:rsidP="003C3037">
            <w:pPr>
              <w:widowControl w:val="0"/>
              <w:spacing w:after="0" w:line="240" w:lineRule="auto"/>
              <w:rPr>
                <w:rFonts w:eastAsia="SimSun" w:cs="Mangal"/>
                <w:color w:val="auto"/>
                <w:kern w:val="3"/>
                <w:sz w:val="20"/>
                <w:szCs w:val="20"/>
                <w:lang w:eastAsia="zh-CN" w:bidi="hi-IN"/>
              </w:rPr>
            </w:pPr>
          </w:p>
        </w:tc>
        <w:tc>
          <w:tcPr>
            <w:tcW w:w="1417" w:type="dxa"/>
            <w:vMerge/>
            <w:tcBorders>
              <w:left w:val="single" w:sz="2" w:space="0" w:color="000001"/>
              <w:bottom w:val="single" w:sz="2" w:space="0" w:color="000001"/>
              <w:right w:val="single" w:sz="2" w:space="0" w:color="000001"/>
            </w:tcBorders>
          </w:tcPr>
          <w:p w:rsidR="00984E77" w:rsidRPr="00A17499" w:rsidRDefault="00984E77" w:rsidP="003C3037">
            <w:pPr>
              <w:widowControl w:val="0"/>
              <w:spacing w:after="0" w:line="240" w:lineRule="auto"/>
              <w:jc w:val="center"/>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spacing w:after="0" w:line="240" w:lineRule="auto"/>
              <w:jc w:val="center"/>
              <w:rPr>
                <w:rFonts w:eastAsia="SimSun" w:cs="Mangal"/>
                <w:color w:val="auto"/>
                <w:kern w:val="3"/>
                <w:sz w:val="20"/>
                <w:szCs w:val="20"/>
                <w:lang w:eastAsia="zh-CN" w:bidi="hi-IN"/>
              </w:rPr>
            </w:pPr>
          </w:p>
        </w:tc>
      </w:tr>
      <w:tr w:rsidR="00984E77" w:rsidRPr="00A17499" w:rsidTr="003C3037">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984E77" w:rsidRPr="00A17499" w:rsidRDefault="00984E77" w:rsidP="003C3037">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984E77" w:rsidRPr="00A17499" w:rsidRDefault="00984E77" w:rsidP="003C3037">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Gwarancja cało-pojazdowa </w:t>
            </w:r>
            <w:r w:rsidRPr="00A17499">
              <w:rPr>
                <w:rFonts w:eastAsia="SimSun" w:cs="Mangal"/>
                <w:color w:val="auto"/>
                <w:kern w:val="3"/>
                <w:sz w:val="20"/>
                <w:szCs w:val="20"/>
                <w:lang w:eastAsia="zh-CN" w:bidi="hi-IN"/>
              </w:rPr>
              <w:br/>
            </w:r>
            <w:r w:rsidRPr="00A17499">
              <w:rPr>
                <w:rFonts w:eastAsia="SimSun" w:cs="Mangal"/>
                <w:color w:val="111111"/>
                <w:kern w:val="3"/>
                <w:sz w:val="20"/>
                <w:szCs w:val="20"/>
                <w:lang w:eastAsia="zh-CN" w:bidi="hi-IN"/>
              </w:rPr>
              <w:t>36 m-</w:t>
            </w:r>
            <w:proofErr w:type="spellStart"/>
            <w:r w:rsidRPr="00A17499">
              <w:rPr>
                <w:rFonts w:eastAsia="SimSun" w:cs="Mangal"/>
                <w:color w:val="111111"/>
                <w:kern w:val="3"/>
                <w:sz w:val="20"/>
                <w:szCs w:val="20"/>
                <w:lang w:eastAsia="zh-CN"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 okresie gwarancji Wykonawca zabezpiecza wykonanie wszystkich niezbędnych przeglądów silnika, klimatyzacji, systemów gaśniczych itp. Wykonawca może udzielić autoryzacji Zamawiającemu w zakresie przeglądów </w:t>
            </w:r>
            <w:r w:rsidRPr="00A17499">
              <w:rPr>
                <w:rFonts w:eastAsia="SimSun" w:cs="Mangal"/>
                <w:color w:val="auto"/>
                <w:kern w:val="3"/>
                <w:sz w:val="20"/>
                <w:szCs w:val="20"/>
                <w:lang w:eastAsia="zh-CN" w:bidi="hi-IN"/>
              </w:rPr>
              <w:br/>
              <w:t xml:space="preserve">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w:t>
            </w:r>
            <w:r w:rsidRPr="00A17499">
              <w:rPr>
                <w:rFonts w:eastAsia="SimSun" w:cs="Mangal"/>
                <w:color w:val="auto"/>
                <w:kern w:val="3"/>
                <w:sz w:val="20"/>
                <w:szCs w:val="20"/>
                <w:lang w:eastAsia="zh-CN" w:bidi="hi-IN"/>
              </w:rPr>
              <w:lastRenderedPageBreak/>
              <w:t>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Z gwarancji wyłączone mogą być materiały eksploatacyjne: bezpieczniki, żarówki, świetlówki, diody świetlne, amortyzatory (poza wadami fabrycznymi), normalnie zużywające się tarcze hamulcowe, paski klinowe, klocki hamulcowe, okładziny szczęk hamulcowych, wkłady filtrów, oleje, smary, płyny eksploatacyjne,  pióra wycieraczek,  akumulatory rozruchowe (poza wadami fabrycznymi).które uległy naturalnemu zużyciu w trakcie prawidłowej eksploatacji autobusu.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000000"/>
                <w:kern w:val="3"/>
                <w:sz w:val="20"/>
                <w:szCs w:val="20"/>
                <w:lang w:eastAsia="zh-CN" w:bidi="hi-IN"/>
              </w:rPr>
            </w:pPr>
            <w:r w:rsidRPr="00A17499">
              <w:rPr>
                <w:rFonts w:eastAsia="SimSun" w:cs="Mangal"/>
                <w:color w:val="000000"/>
                <w:kern w:val="3"/>
                <w:sz w:val="20"/>
                <w:szCs w:val="20"/>
                <w:lang w:eastAsia="zh-CN"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Wykonawca zapewnia możliwość konsultacji serwisowej w trakcie i po gwarancji.</w:t>
            </w:r>
          </w:p>
          <w:p w:rsidR="00984E77" w:rsidRPr="00A17499" w:rsidRDefault="00984E77" w:rsidP="003C3037">
            <w:pPr>
              <w:widowControl w:val="0"/>
              <w:autoSpaceDN w:val="0"/>
              <w:spacing w:after="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Po okresie gwarancyjnym musi być zapewniona możliwość zamówienia i zakupu części zamiennych. </w:t>
            </w:r>
          </w:p>
          <w:p w:rsidR="00984E77" w:rsidRPr="00A17499" w:rsidRDefault="00984E77" w:rsidP="003C3037">
            <w:pPr>
              <w:widowControl w:val="0"/>
              <w:autoSpaceDN w:val="0"/>
              <w:spacing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Przeszkolenie na koszt Wykonawcy co najmniej 5 pracowników Zamawiającego w zakresie obsługi i napraw gwarancyjnych i pogwarancyjnych. Szkolenie na terenie MZK </w:t>
            </w:r>
            <w:r w:rsidR="003C3037">
              <w:rPr>
                <w:rFonts w:eastAsia="SimSun" w:cs="Mangal"/>
                <w:color w:val="auto"/>
                <w:kern w:val="3"/>
                <w:sz w:val="20"/>
                <w:szCs w:val="20"/>
                <w:lang w:eastAsia="zh-CN" w:bidi="hi-IN"/>
              </w:rPr>
              <w:t>Wejherowo</w:t>
            </w:r>
            <w:r w:rsidRPr="00A17499">
              <w:rPr>
                <w:rFonts w:eastAsia="SimSun" w:cs="Mangal"/>
                <w:color w:val="auto"/>
                <w:kern w:val="3"/>
                <w:sz w:val="20"/>
                <w:szCs w:val="20"/>
                <w:lang w:eastAsia="zh-CN" w:bidi="hi-IN"/>
              </w:rPr>
              <w:t xml:space="preserve"> – 2-dniowe, 2 bloki po 7 h.</w:t>
            </w:r>
          </w:p>
          <w:p w:rsidR="00984E77" w:rsidRPr="00A17499" w:rsidRDefault="00984E77" w:rsidP="003C3037">
            <w:pPr>
              <w:widowControl w:val="0"/>
              <w:autoSpaceDN w:val="0"/>
              <w:spacing w:before="4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A17499">
              <w:rPr>
                <w:rFonts w:eastAsia="SimSun" w:cs="Mangal"/>
                <w:color w:val="auto"/>
                <w:kern w:val="3"/>
                <w:sz w:val="20"/>
                <w:szCs w:val="20"/>
                <w:lang w:eastAsia="zh-CN" w:bidi="hi-IN"/>
              </w:rPr>
              <w:br/>
              <w:t>i obsługą pulpitu kierowcy.</w:t>
            </w:r>
          </w:p>
          <w:p w:rsidR="00984E77" w:rsidRPr="00A17499" w:rsidRDefault="00984E77" w:rsidP="003C3037">
            <w:pPr>
              <w:widowControl w:val="0"/>
              <w:autoSpaceDN w:val="0"/>
              <w:spacing w:before="12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Minimalny zakres szkolenia:</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Omówienie podstawowych podzespołów wyposażenia (typ, rodzaj):</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a) </w:t>
            </w:r>
            <w:r w:rsidRPr="00F23B12">
              <w:rPr>
                <w:rFonts w:eastAsia="SimSun" w:cs="Mangal"/>
                <w:color w:val="auto"/>
                <w:kern w:val="3"/>
                <w:sz w:val="20"/>
                <w:szCs w:val="20"/>
                <w:lang w:eastAsia="zh-CN" w:bidi="hi-IN"/>
              </w:rPr>
              <w:t>silnik elektryczny,</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akumulatory obsługa i ładowanie,</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 tylny most,</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 zawieszenie.</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Omówienie zakresu oraz </w:t>
            </w:r>
            <w:r w:rsidRPr="00A17499">
              <w:rPr>
                <w:rFonts w:eastAsia="SimSun" w:cs="Mangal"/>
                <w:color w:val="auto"/>
                <w:kern w:val="3"/>
                <w:sz w:val="20"/>
                <w:szCs w:val="20"/>
                <w:lang w:eastAsia="zh-CN" w:bidi="hi-IN"/>
              </w:rPr>
              <w:lastRenderedPageBreak/>
              <w:t>częstotliwości obsług technicznych:</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 punkty smarowania,</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punkty wymiany płynów eksploatacyjnych i olejów,</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 punkty wymiany filtrów,</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 punkty kontrolne.</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diagnozowaniem pojazdu za pomocą szyny CAN.</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diagnozowaniem i obsługą urządzeń ABS (EBS).</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diagnozowaniem układu elektrycznego.</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obsługą programów diagnozujących usterki w dostarczonych typach pojazdów:</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 prawidłowa weryfikacja wskazań diagnostycznych dostarczonych programów,</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obsługa programów do diagnozowania.</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podstawowymi naprawami autobusów:</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 układ hamulcowy,</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układ kierowniczy,</w:t>
            </w:r>
          </w:p>
          <w:p w:rsidR="00984E77" w:rsidRPr="00A17499" w:rsidRDefault="00984E77" w:rsidP="003C3037">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 oświetlenie pojazdu, instalacja elektryczna, bezpieczniki, przekaźniki itp.</w:t>
            </w:r>
          </w:p>
          <w:p w:rsidR="00984E77" w:rsidRPr="00A17499" w:rsidRDefault="00984E77" w:rsidP="00984E77">
            <w:pPr>
              <w:widowControl w:val="0"/>
              <w:numPr>
                <w:ilvl w:val="0"/>
                <w:numId w:val="40"/>
              </w:numPr>
              <w:tabs>
                <w:tab w:val="left" w:pos="-720"/>
                <w:tab w:val="left" w:pos="664"/>
              </w:tabs>
              <w:autoSpaceDN w:val="0"/>
              <w:spacing w:before="120" w:after="12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4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4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rsidR="00984E77" w:rsidRPr="00A17499" w:rsidRDefault="00984E77" w:rsidP="003C3037">
            <w:pPr>
              <w:widowControl w:val="0"/>
              <w:tabs>
                <w:tab w:val="left" w:pos="405"/>
              </w:tabs>
              <w:autoSpaceDN w:val="0"/>
              <w:spacing w:before="120" w:after="120" w:line="240" w:lineRule="auto"/>
              <w:ind w:left="142"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 xml:space="preserve">Sporządzona w języku polskim: </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instrukcja obsługi pojazdu;</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lastRenderedPageBreak/>
              <w:t>instrukcja obsługi zamontowanych urządzeń;</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instrukcja oraz zakres wymaganych obsług technicznych;</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wykaz materiałów eksploatacyjnych, jakie zastosowano i należy stosować w pojeździe (oleje, smary, płyny eksploatacyjne, filtry, bezpieczniki, żarówki) z podaniem pojemności układów, ilości oraz oznakowania;</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gwarancja na pojazd i wyposażenie zainstalowanego w pojeździe;</w:t>
            </w:r>
          </w:p>
          <w:p w:rsidR="00984E77" w:rsidRPr="00A17499" w:rsidRDefault="00984E77" w:rsidP="00984E77">
            <w:pPr>
              <w:widowControl w:val="0"/>
              <w:numPr>
                <w:ilvl w:val="0"/>
                <w:numId w:val="42"/>
              </w:numPr>
              <w:tabs>
                <w:tab w:val="left" w:pos="425"/>
                <w:tab w:val="left" w:pos="750"/>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w/w komplet dokumentacji dostarczony będzie do każdej sztuki autobusu – w wersji elektronicznej z możliwością wydrukowania wskazanych fragmentów (zapewniony dostęp przez min. 10 lat) lub papierowej:</w:t>
            </w:r>
          </w:p>
          <w:p w:rsidR="00984E77" w:rsidRPr="00A17499" w:rsidRDefault="00984E77" w:rsidP="003C3037">
            <w:pPr>
              <w:widowControl w:val="0"/>
              <w:tabs>
                <w:tab w:val="left" w:pos="750"/>
              </w:tabs>
              <w:autoSpaceDN w:val="0"/>
              <w:spacing w:before="40" w:after="40" w:line="240" w:lineRule="auto"/>
              <w:ind w:left="425"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a) katalog części zamiennych dla dostarczonych pojazdów;</w:t>
            </w:r>
          </w:p>
          <w:p w:rsidR="00984E77" w:rsidRPr="00A17499" w:rsidRDefault="00984E77" w:rsidP="003C3037">
            <w:pPr>
              <w:widowControl w:val="0"/>
              <w:tabs>
                <w:tab w:val="left" w:pos="750"/>
              </w:tabs>
              <w:autoSpaceDN w:val="0"/>
              <w:spacing w:before="40" w:after="40" w:line="240" w:lineRule="auto"/>
              <w:ind w:left="425"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b) schematy układów elektrycznych i pneumatycznych;</w:t>
            </w:r>
          </w:p>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3C3037">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3C3037">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Dostawca będzie zobowiązany do co najmniej dwunastoletniej współpracy w zakresie pomocy technicznej w wykonywanych naprawach i zapewni produkcję części zamiennych.</w:t>
            </w:r>
          </w:p>
          <w:p w:rsidR="00984E77" w:rsidRPr="00A17499" w:rsidRDefault="00984E77" w:rsidP="003C3037">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Czas reakcji na zgłoszony problem – jeden dzień roboczy. Dostępność części podstawowych eksploatacyjnych na magazynie – trzy dni robocze od zgłoszenia zapotrzebowania. Pozostałe części – do jednego tygodnia w uzgodnieniu z Zamawiającym.</w:t>
            </w:r>
            <w:r w:rsidRPr="00A17499">
              <w:rPr>
                <w:rFonts w:eastAsia="SimSun" w:cs="Mangal"/>
                <w:color w:val="auto"/>
                <w:kern w:val="3"/>
                <w:sz w:val="20"/>
                <w:szCs w:val="20"/>
                <w:shd w:val="clear" w:color="auto" w:fill="99FF66"/>
                <w:lang w:eastAsia="zh-CN" w:bidi="hi-IN"/>
              </w:rPr>
              <w:t xml:space="preserve"> </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3C3037">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bl>
    <w:p w:rsidR="00984E77" w:rsidRPr="00A17499" w:rsidRDefault="00984E77" w:rsidP="00984E77">
      <w:pPr>
        <w:widowControl w:val="0"/>
        <w:spacing w:after="0" w:line="240" w:lineRule="auto"/>
        <w:rPr>
          <w:rFonts w:ascii="Times New Roman" w:eastAsia="Times New Roman" w:hAnsi="Times New Roman" w:cs="Times New Roman"/>
          <w:color w:val="auto"/>
          <w:sz w:val="20"/>
          <w:szCs w:val="20"/>
          <w:lang w:eastAsia="zh-CN"/>
        </w:rPr>
      </w:pPr>
    </w:p>
    <w:p w:rsidR="00984E77" w:rsidRDefault="00984E77" w:rsidP="00984E77">
      <w:pPr>
        <w:shd w:val="clear" w:color="auto" w:fill="FFFFFF"/>
        <w:suppressAutoHyphens w:val="0"/>
        <w:spacing w:after="0" w:line="240" w:lineRule="auto"/>
        <w:jc w:val="both"/>
        <w:rPr>
          <w:rFonts w:ascii="Times New Roman" w:eastAsia="Calibri" w:hAnsi="Times New Roman" w:cs="Times New Roman"/>
          <w:strike/>
        </w:rPr>
      </w:pPr>
    </w:p>
    <w:p w:rsidR="00984E77" w:rsidRDefault="00984E77" w:rsidP="00984E77">
      <w:pPr>
        <w:shd w:val="clear" w:color="auto" w:fill="FFFFFF"/>
        <w:suppressAutoHyphens w:val="0"/>
        <w:spacing w:after="0" w:line="240" w:lineRule="auto"/>
        <w:jc w:val="both"/>
        <w:rPr>
          <w:rFonts w:ascii="Times New Roman" w:eastAsia="Calibri" w:hAnsi="Times New Roman" w:cs="Times New Roman"/>
          <w:strike/>
        </w:rPr>
      </w:pPr>
    </w:p>
    <w:p w:rsidR="00984E77" w:rsidRDefault="00984E77" w:rsidP="00984E77">
      <w:pPr>
        <w:pBdr>
          <w:top w:val="nil"/>
          <w:left w:val="nil"/>
          <w:bottom w:val="nil"/>
          <w:right w:val="nil"/>
          <w:between w:val="nil"/>
          <w:bar w:val="nil"/>
        </w:pBdr>
        <w:suppressAutoHyphens w:val="0"/>
        <w:spacing w:after="0" w:line="240" w:lineRule="auto"/>
        <w:jc w:val="right"/>
        <w:rPr>
          <w:rFonts w:ascii="Times New Roman" w:eastAsia="Arial Unicode MS" w:hAnsi="Times New Roman" w:cs="Arial Unicode MS"/>
          <w:bCs/>
          <w:color w:val="000000"/>
          <w:u w:color="000000"/>
          <w:bdr w:val="nil"/>
          <w:shd w:val="clear" w:color="auto" w:fill="FFFFFF"/>
          <w:lang w:eastAsia="pl-PL"/>
        </w:rPr>
      </w:pPr>
    </w:p>
    <w:p w:rsidR="00984E77" w:rsidRDefault="00984E77" w:rsidP="00984E77">
      <w:pPr>
        <w:pBdr>
          <w:top w:val="nil"/>
          <w:left w:val="nil"/>
          <w:bottom w:val="nil"/>
          <w:right w:val="nil"/>
          <w:between w:val="nil"/>
          <w:bar w:val="nil"/>
        </w:pBdr>
        <w:suppressAutoHyphens w:val="0"/>
        <w:spacing w:after="0" w:line="240" w:lineRule="auto"/>
        <w:jc w:val="right"/>
        <w:rPr>
          <w:rFonts w:ascii="Times New Roman" w:eastAsia="Arial Unicode MS" w:hAnsi="Times New Roman" w:cs="Arial Unicode MS"/>
          <w:bCs/>
          <w:color w:val="000000"/>
          <w:u w:color="000000"/>
          <w:bdr w:val="nil"/>
          <w:shd w:val="clear" w:color="auto" w:fill="FFFFFF"/>
          <w:lang w:eastAsia="pl-PL"/>
        </w:rPr>
      </w:pPr>
    </w:p>
    <w:p w:rsidR="00984E77" w:rsidRPr="00961EA0" w:rsidRDefault="00984E77" w:rsidP="00984E77">
      <w:pPr>
        <w:tabs>
          <w:tab w:val="left" w:pos="5400"/>
        </w:tabs>
        <w:suppressAutoHyphens w:val="0"/>
        <w:spacing w:after="0" w:line="276" w:lineRule="auto"/>
        <w:ind w:left="5387"/>
        <w:rPr>
          <w:rFonts w:ascii="Times New Roman" w:eastAsia="Arial" w:hAnsi="Times New Roman" w:cs="Times New Roman"/>
          <w:b/>
          <w:bCs/>
          <w:color w:val="auto"/>
          <w:szCs w:val="24"/>
          <w:lang w:val="pl" w:eastAsia="pl-PL"/>
        </w:rPr>
      </w:pPr>
      <w:r w:rsidRPr="00961EA0">
        <w:rPr>
          <w:rFonts w:ascii="Arial" w:eastAsia="Arial" w:hAnsi="Arial" w:cs="Times New Roman"/>
          <w:color w:val="auto"/>
          <w:szCs w:val="24"/>
          <w:lang w:val="pl" w:eastAsia="pl-PL"/>
        </w:rPr>
        <w:t xml:space="preserve">   </w:t>
      </w:r>
      <w:r w:rsidRPr="00961EA0">
        <w:rPr>
          <w:rFonts w:ascii="Times New Roman" w:eastAsia="Arial" w:hAnsi="Times New Roman" w:cs="Times New Roman"/>
          <w:color w:val="auto"/>
          <w:szCs w:val="24"/>
          <w:lang w:val="pl" w:eastAsia="pl-PL"/>
        </w:rPr>
        <w:t>………………………………………</w:t>
      </w:r>
    </w:p>
    <w:p w:rsidR="00984E77" w:rsidRPr="00961EA0" w:rsidRDefault="00984E77" w:rsidP="00984E77">
      <w:pPr>
        <w:tabs>
          <w:tab w:val="left" w:pos="5400"/>
        </w:tabs>
        <w:suppressAutoHyphens w:val="0"/>
        <w:spacing w:after="0" w:line="276" w:lineRule="auto"/>
        <w:ind w:left="5387"/>
        <w:jc w:val="center"/>
        <w:rPr>
          <w:rFonts w:ascii="Times New Roman" w:eastAsia="Arial" w:hAnsi="Times New Roman" w:cs="Times New Roman"/>
          <w:b/>
          <w:bCs/>
          <w:color w:val="auto"/>
          <w:szCs w:val="24"/>
          <w:lang w:val="pl" w:eastAsia="pl-PL"/>
        </w:rPr>
      </w:pPr>
      <w:r w:rsidRPr="00961EA0">
        <w:rPr>
          <w:rFonts w:ascii="Times New Roman" w:eastAsia="Arial" w:hAnsi="Times New Roman" w:cs="Times New Roman"/>
          <w:color w:val="auto"/>
          <w:szCs w:val="24"/>
          <w:lang w:val="pl" w:eastAsia="pl-PL"/>
        </w:rPr>
        <w:t>/pieczątka i podpis osoby upoważnionej do reprezentowania Wykonawcy/</w:t>
      </w:r>
    </w:p>
    <w:p w:rsidR="003C3037" w:rsidRDefault="003C3037"/>
    <w:sectPr w:rsidR="003C30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F5" w:rsidRDefault="00101EF5" w:rsidP="00984E77">
      <w:pPr>
        <w:spacing w:after="0" w:line="240" w:lineRule="auto"/>
      </w:pPr>
      <w:r>
        <w:separator/>
      </w:r>
    </w:p>
  </w:endnote>
  <w:endnote w:type="continuationSeparator" w:id="0">
    <w:p w:rsidR="00101EF5" w:rsidRDefault="00101EF5" w:rsidP="009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234343"/>
      <w:docPartObj>
        <w:docPartGallery w:val="Page Numbers (Bottom of Page)"/>
        <w:docPartUnique/>
      </w:docPartObj>
    </w:sdtPr>
    <w:sdtEndPr/>
    <w:sdtContent>
      <w:p w:rsidR="003C3037" w:rsidRPr="00984E77" w:rsidRDefault="003C3037" w:rsidP="00984E77">
        <w:pPr>
          <w:jc w:val="center"/>
          <w:rPr>
            <w:rFonts w:ascii="Bookman Old Style" w:hAnsi="Bookman Old Style"/>
            <w:i/>
            <w:sz w:val="20"/>
            <w:szCs w:val="20"/>
          </w:rPr>
        </w:pPr>
        <w:r w:rsidRPr="00984E77">
          <w:rPr>
            <w:rFonts w:ascii="Bookman Old Style" w:hAnsi="Bookman Old Style"/>
            <w:i/>
            <w:sz w:val="20"/>
            <w:szCs w:val="20"/>
          </w:rPr>
          <w:t>Specyfikacja Warunków Zamówienia – znak sprawy: MZK/09/10/2021</w:t>
        </w:r>
      </w:p>
      <w:p w:rsidR="003C3037" w:rsidRDefault="003C3037">
        <w:pPr>
          <w:pStyle w:val="Stopka"/>
          <w:jc w:val="right"/>
        </w:pPr>
        <w:r>
          <w:fldChar w:fldCharType="begin"/>
        </w:r>
        <w:r>
          <w:instrText>PAGE   \* MERGEFORMAT</w:instrText>
        </w:r>
        <w:r>
          <w:fldChar w:fldCharType="separate"/>
        </w:r>
        <w:r w:rsidR="007B7A06">
          <w:rPr>
            <w:noProof/>
          </w:rPr>
          <w:t>40</w:t>
        </w:r>
        <w:r>
          <w:fldChar w:fldCharType="end"/>
        </w:r>
      </w:p>
    </w:sdtContent>
  </w:sdt>
  <w:p w:rsidR="003C3037" w:rsidRDefault="003C30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F5" w:rsidRDefault="00101EF5" w:rsidP="00984E77">
      <w:pPr>
        <w:spacing w:after="0" w:line="240" w:lineRule="auto"/>
      </w:pPr>
      <w:r>
        <w:separator/>
      </w:r>
    </w:p>
  </w:footnote>
  <w:footnote w:type="continuationSeparator" w:id="0">
    <w:p w:rsidR="00101EF5" w:rsidRDefault="00101EF5" w:rsidP="00984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F9E"/>
    <w:multiLevelType w:val="hybridMultilevel"/>
    <w:tmpl w:val="99A6E6CE"/>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6"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30B11D3"/>
    <w:multiLevelType w:val="hybridMultilevel"/>
    <w:tmpl w:val="1E1C8DE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91419CD"/>
    <w:multiLevelType w:val="multilevel"/>
    <w:tmpl w:val="56BC000C"/>
    <w:lvl w:ilvl="0">
      <w:start w:val="1"/>
      <w:numFmt w:val="decimal"/>
      <w:lvlText w:val="%1)"/>
      <w:lvlJc w:val="left"/>
      <w:pPr>
        <w:ind w:left="1004" w:hanging="360"/>
      </w:pPr>
      <w:rPr>
        <w:rFonts w:ascii="Calibri" w:hAnsi="Calibri" w:cs="Calibri"/>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7"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0A6A42"/>
    <w:multiLevelType w:val="hybridMultilevel"/>
    <w:tmpl w:val="053AF76C"/>
    <w:lvl w:ilvl="0" w:tplc="F55A3B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0"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6A46BF4"/>
    <w:multiLevelType w:val="multilevel"/>
    <w:tmpl w:val="724AD97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color w:val="auto"/>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2"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37"/>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6"/>
  </w:num>
  <w:num w:numId="25">
    <w:abstractNumId w:val="24"/>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77"/>
    <w:rsid w:val="00011159"/>
    <w:rsid w:val="00011905"/>
    <w:rsid w:val="00101EF5"/>
    <w:rsid w:val="0018622F"/>
    <w:rsid w:val="001D0592"/>
    <w:rsid w:val="001D078B"/>
    <w:rsid w:val="00207123"/>
    <w:rsid w:val="003C3037"/>
    <w:rsid w:val="004769E5"/>
    <w:rsid w:val="007B7A06"/>
    <w:rsid w:val="00984E77"/>
    <w:rsid w:val="00BF62E4"/>
    <w:rsid w:val="00F5289D"/>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152AE2-46C1-4935-B322-A11C1E27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E77"/>
    <w:pPr>
      <w:suppressAutoHyphens/>
      <w:spacing w:line="252" w:lineRule="auto"/>
    </w:pPr>
    <w:rPr>
      <w:rFonts w:ascii="Calibri" w:eastAsiaTheme="minorEastAsia"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984E77"/>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984E77"/>
    <w:rPr>
      <w:rFonts w:ascii="Calibri" w:eastAsiaTheme="minorEastAsia" w:hAnsi="Calibri"/>
      <w:color w:val="00000A"/>
    </w:rPr>
  </w:style>
  <w:style w:type="paragraph" w:styleId="Nagwek">
    <w:name w:val="header"/>
    <w:basedOn w:val="Normalny"/>
    <w:link w:val="NagwekZnak"/>
    <w:uiPriority w:val="99"/>
    <w:unhideWhenUsed/>
    <w:rsid w:val="00984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E77"/>
    <w:rPr>
      <w:rFonts w:ascii="Calibri" w:eastAsiaTheme="minorEastAsia" w:hAnsi="Calibri"/>
      <w:color w:val="00000A"/>
    </w:rPr>
  </w:style>
  <w:style w:type="paragraph" w:styleId="Stopka">
    <w:name w:val="footer"/>
    <w:basedOn w:val="Normalny"/>
    <w:link w:val="StopkaZnak"/>
    <w:uiPriority w:val="99"/>
    <w:unhideWhenUsed/>
    <w:rsid w:val="00984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E77"/>
    <w:rPr>
      <w:rFonts w:ascii="Calibri" w:eastAsiaTheme="minorEastAsia" w:hAnsi="Calibri"/>
      <w:color w:val="00000A"/>
    </w:rPr>
  </w:style>
  <w:style w:type="paragraph" w:styleId="Tekstdymka">
    <w:name w:val="Balloon Text"/>
    <w:basedOn w:val="Normalny"/>
    <w:link w:val="TekstdymkaZnak"/>
    <w:uiPriority w:val="99"/>
    <w:semiHidden/>
    <w:unhideWhenUsed/>
    <w:rsid w:val="003C30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3037"/>
    <w:rPr>
      <w:rFonts w:ascii="Segoe UI" w:eastAsiaTheme="minorEastAsia"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9315</Words>
  <Characters>55896</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4</cp:revision>
  <cp:lastPrinted>2022-01-04T06:24:00Z</cp:lastPrinted>
  <dcterms:created xsi:type="dcterms:W3CDTF">2022-01-04T07:41:00Z</dcterms:created>
  <dcterms:modified xsi:type="dcterms:W3CDTF">2022-01-13T06:51:00Z</dcterms:modified>
</cp:coreProperties>
</file>