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38A" w:rsidRPr="00AF3E89" w:rsidRDefault="00B3138A" w:rsidP="00B3138A">
      <w:pPr>
        <w:ind w:right="-286"/>
        <w:rPr>
          <w:rStyle w:val="Odwoaniedelikatne"/>
          <w:color w:val="000000"/>
        </w:rPr>
      </w:pPr>
      <w:r w:rsidRPr="00AF3E89">
        <w:rPr>
          <w:rStyle w:val="Odwoaniedelikatne"/>
          <w:color w:val="000000"/>
        </w:rPr>
        <w:t>Załącznik nr 5- Zestawienie granicznych parametrów techniczno-użytkowych autobusu</w:t>
      </w:r>
    </w:p>
    <w:p w:rsidR="00B3138A" w:rsidRDefault="00B3138A" w:rsidP="00B3138A">
      <w:pPr>
        <w:ind w:right="-286"/>
        <w:rPr>
          <w:rStyle w:val="Heading4NotBold"/>
          <w:color w:val="000000"/>
        </w:rPr>
      </w:pPr>
    </w:p>
    <w:p w:rsidR="00B3138A" w:rsidRDefault="00B3138A" w:rsidP="00B3138A">
      <w:pPr>
        <w:ind w:right="-286"/>
        <w:rPr>
          <w:rStyle w:val="Heading4NotBold"/>
          <w:b/>
          <w:color w:val="000000"/>
          <w:sz w:val="24"/>
          <w:szCs w:val="24"/>
        </w:rPr>
      </w:pPr>
      <w:r>
        <w:rPr>
          <w:rStyle w:val="Heading4NotBold"/>
          <w:b/>
          <w:color w:val="000000"/>
          <w:sz w:val="24"/>
          <w:szCs w:val="24"/>
        </w:rPr>
        <w:t>ZESTAWIENIE GRANICZNYCH PARAMETRÓW TECHNICZNO-UŻYTKOWYCH AUTOBUSU, KTÓREGO WYKONAWCA UŻYJE DO REALIZACJI PRZEDMIOTU ZAMÓWIENIA</w:t>
      </w:r>
    </w:p>
    <w:p w:rsidR="00B3138A" w:rsidRDefault="00B3138A" w:rsidP="00B3138A">
      <w:pPr>
        <w:ind w:right="-286"/>
        <w:rPr>
          <w:rStyle w:val="Heading4NotBold"/>
          <w:color w:val="000000"/>
        </w:rPr>
      </w:pPr>
    </w:p>
    <w:p w:rsidR="00B3138A" w:rsidRDefault="00B3138A" w:rsidP="00B3138A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…..................................................                     dnia .............................................</w:t>
      </w:r>
    </w:p>
    <w:p w:rsidR="00B3138A" w:rsidRDefault="00B3138A" w:rsidP="00B3138A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/miejscowość/</w:t>
      </w:r>
    </w:p>
    <w:p w:rsidR="00B3138A" w:rsidRDefault="00B3138A" w:rsidP="00B3138A">
      <w:pPr>
        <w:ind w:right="-286"/>
        <w:rPr>
          <w:rStyle w:val="Heading4NotBold"/>
          <w:color w:val="000000"/>
        </w:rPr>
      </w:pPr>
    </w:p>
    <w:p w:rsidR="00B3138A" w:rsidRDefault="00B3138A" w:rsidP="00B3138A">
      <w:pPr>
        <w:ind w:right="-286"/>
        <w:rPr>
          <w:rStyle w:val="Heading4NotBold"/>
          <w:color w:val="000000"/>
        </w:rPr>
      </w:pPr>
    </w:p>
    <w:p w:rsidR="00B3138A" w:rsidRDefault="00B3138A" w:rsidP="00B3138A">
      <w:pPr>
        <w:ind w:right="-286"/>
        <w:rPr>
          <w:rStyle w:val="Heading4NotBold"/>
          <w:color w:val="000000"/>
        </w:rPr>
      </w:pPr>
    </w:p>
    <w:p w:rsidR="00B3138A" w:rsidRDefault="00B3138A" w:rsidP="00B3138A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/pieczątka nagłówkowa wykonawcy</w:t>
      </w:r>
    </w:p>
    <w:p w:rsidR="00B3138A" w:rsidRDefault="00B3138A" w:rsidP="00B3138A">
      <w:pPr>
        <w:ind w:right="-286"/>
        <w:rPr>
          <w:rStyle w:val="Heading4NotBold"/>
          <w:color w:val="000000"/>
        </w:rPr>
      </w:pPr>
    </w:p>
    <w:tbl>
      <w:tblPr>
        <w:tblpPr w:leftFromText="141" w:rightFromText="141" w:vertAnchor="text" w:horzAnchor="page" w:tblpX="1309" w:tblpY="88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033"/>
        <w:gridCol w:w="1320"/>
        <w:gridCol w:w="2997"/>
      </w:tblGrid>
      <w:tr w:rsidR="00B3138A" w:rsidTr="00EE6D48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3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Lp.</w:t>
            </w:r>
          </w:p>
        </w:tc>
        <w:tc>
          <w:tcPr>
            <w:tcW w:w="504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Parametry</w:t>
            </w: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Określenie</w:t>
            </w: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Spełniania warunku</w:t>
            </w:r>
          </w:p>
        </w:tc>
        <w:tc>
          <w:tcPr>
            <w:tcW w:w="300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Dane Wykonawcy dotyczące parametrów</w:t>
            </w: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</w:t>
            </w:r>
          </w:p>
        </w:tc>
        <w:tc>
          <w:tcPr>
            <w:tcW w:w="504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</w:t>
            </w: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</w:t>
            </w:r>
          </w:p>
        </w:tc>
        <w:tc>
          <w:tcPr>
            <w:tcW w:w="300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</w:t>
            </w: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3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</w:t>
            </w:r>
          </w:p>
        </w:tc>
        <w:tc>
          <w:tcPr>
            <w:tcW w:w="504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Marka autobusu/typ</w:t>
            </w: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</w:t>
            </w:r>
          </w:p>
        </w:tc>
        <w:tc>
          <w:tcPr>
            <w:tcW w:w="300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Podać:</w:t>
            </w: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3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</w:t>
            </w:r>
          </w:p>
        </w:tc>
        <w:tc>
          <w:tcPr>
            <w:tcW w:w="504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Midibus miejski niskopodłogowy   </w:t>
            </w: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</w:t>
            </w:r>
          </w:p>
        </w:tc>
        <w:tc>
          <w:tcPr>
            <w:tcW w:w="504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moc silnika – co najmniej 120 KM</w:t>
            </w: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3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</w:t>
            </w:r>
          </w:p>
        </w:tc>
        <w:tc>
          <w:tcPr>
            <w:tcW w:w="5040" w:type="dxa"/>
          </w:tcPr>
          <w:p w:rsidR="00B3138A" w:rsidRDefault="00B3138A" w:rsidP="00EE6D48">
            <w:pPr>
              <w:ind w:right="-57"/>
              <w:jc w:val="both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Silnik spełnia normy czystości spalin co najmniej EURO  III</w:t>
            </w: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3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5</w:t>
            </w:r>
          </w:p>
        </w:tc>
        <w:tc>
          <w:tcPr>
            <w:tcW w:w="504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chłodzenie silnika – cieczą;</w:t>
            </w: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6</w:t>
            </w:r>
          </w:p>
        </w:tc>
        <w:tc>
          <w:tcPr>
            <w:tcW w:w="504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skrzynia biegów </w:t>
            </w: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</w:t>
            </w:r>
          </w:p>
        </w:tc>
        <w:tc>
          <w:tcPr>
            <w:tcW w:w="300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 jaka</w:t>
            </w: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7</w:t>
            </w:r>
          </w:p>
        </w:tc>
        <w:tc>
          <w:tcPr>
            <w:tcW w:w="504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długość – co najmniej 7,0 m; ;</w:t>
            </w: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43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8</w:t>
            </w:r>
          </w:p>
        </w:tc>
        <w:tc>
          <w:tcPr>
            <w:tcW w:w="504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System otwierania drzwi przez pasażera</w:t>
            </w: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9</w:t>
            </w:r>
          </w:p>
        </w:tc>
        <w:tc>
          <w:tcPr>
            <w:tcW w:w="504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liczba miejsc ogółem – co najmniej 45</w:t>
            </w: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10</w:t>
            </w:r>
          </w:p>
        </w:tc>
        <w:tc>
          <w:tcPr>
            <w:tcW w:w="504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liczba miejsc siedzących – co najmniej 16</w:t>
            </w: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</w:tbl>
    <w:p w:rsidR="00B3138A" w:rsidRDefault="00B3138A" w:rsidP="00B3138A">
      <w:pPr>
        <w:ind w:right="-286"/>
        <w:rPr>
          <w:rStyle w:val="Heading4NotBold"/>
          <w:color w:val="000000"/>
        </w:rPr>
      </w:pPr>
    </w:p>
    <w:tbl>
      <w:tblPr>
        <w:tblW w:w="9843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4996"/>
        <w:gridCol w:w="1320"/>
        <w:gridCol w:w="3003"/>
      </w:tblGrid>
      <w:tr w:rsidR="00B3138A" w:rsidTr="00EE6D4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lastRenderedPageBreak/>
              <w:t>11</w:t>
            </w:r>
          </w:p>
        </w:tc>
        <w:tc>
          <w:tcPr>
            <w:tcW w:w="4996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liczba drzwi dla pasażerów – co najmniej  2 uruchamianych mechanicznie, zdalnie sterowanych przez kierowcę, </w:t>
            </w: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24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12</w:t>
            </w:r>
          </w:p>
        </w:tc>
        <w:tc>
          <w:tcPr>
            <w:tcW w:w="4996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szerokość drzwi w świetle –  1100 mm</w:t>
            </w: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13</w:t>
            </w:r>
          </w:p>
        </w:tc>
        <w:tc>
          <w:tcPr>
            <w:tcW w:w="4996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poziom podłogi – maksymalnie 360 mm od poziomu jezdni (bez stopni wejściowych) </w:t>
            </w:r>
            <w:r>
              <w:rPr>
                <w:rStyle w:val="Heading4NotBold"/>
                <w:color w:val="000000"/>
              </w:rPr>
              <w:br/>
              <w:t>w pierwszych i drugich drzwiach;</w:t>
            </w: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524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14</w:t>
            </w:r>
          </w:p>
        </w:tc>
        <w:tc>
          <w:tcPr>
            <w:tcW w:w="4996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miejsce na wózek , rower</w:t>
            </w: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24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15</w:t>
            </w:r>
          </w:p>
        </w:tc>
        <w:tc>
          <w:tcPr>
            <w:tcW w:w="4996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liczba okien otwieranych w części pasażerskiej – co najmniej 2 </w:t>
            </w: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524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16</w:t>
            </w:r>
          </w:p>
        </w:tc>
        <w:tc>
          <w:tcPr>
            <w:tcW w:w="4996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kasowniki biletów papierowych – elektroniczne z jednakowym dla danego pojazdu systemem kodowania, w liczbie 1</w:t>
            </w: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2311"/>
        </w:trPr>
        <w:tc>
          <w:tcPr>
            <w:tcW w:w="524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17</w:t>
            </w:r>
          </w:p>
        </w:tc>
        <w:tc>
          <w:tcPr>
            <w:tcW w:w="4996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0"/>
              <w:jc w:val="both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kasowniki biletów elektronicznych EM 316i lub równoważny co najmniej szt. 2 – do  „systemu pobierania opłat przy pomocy bezkontaktowej karty elektronicznej”, drukarkę termiczną EM 316ip lub równoważny 1 szt.  autokomputer MIJOLA 126i KWgc lub równoważny 1 szt., antena GPS. Kasowniki biletu elektronicznego oraz komputer pokładowy wyposażone w co najmniej 4 sloty modułu SAM oraz 1 slot modułu GPRS –  oprogramowanie informatyczne zainstaluje i udostępni MZK Wejherowo na podstawie odrębnej umowy, oprogramowanie steruje tablicą wewnętrzną i może sterować tablicami zewnętrznymi</w:t>
            </w: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2863"/>
        </w:trPr>
        <w:tc>
          <w:tcPr>
            <w:tcW w:w="524" w:type="dxa"/>
          </w:tcPr>
          <w:p w:rsidR="00B3138A" w:rsidRDefault="00B3138A" w:rsidP="00EE6D48">
            <w:pPr>
              <w:ind w:left="-55" w:right="-286" w:firstLine="55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left="-55" w:right="-286" w:firstLine="55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left="-55" w:right="-286" w:firstLine="55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18</w:t>
            </w:r>
          </w:p>
        </w:tc>
        <w:tc>
          <w:tcPr>
            <w:tcW w:w="4996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informacja o linii:</w:t>
            </w:r>
          </w:p>
          <w:p w:rsidR="00B3138A" w:rsidRDefault="00B3138A" w:rsidP="00EE6D48">
            <w:pPr>
              <w:ind w:right="-35"/>
              <w:jc w:val="both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z przodu i z boku w postaci pełnowymiarowego wyświetlacza elektronicznego prezentującego numer linii i przystanek docelowy, z tyłu w postaci wyświetlacza elektronicznego prezentującego numer linii, wewnątrz pojazdu w postaci wyświetlacza elektronicznego prezentującego numer linii, przystanek docelowy i przystanek bieżący, współpracujący z autokomputerem MIJOLA 126i KWgc lub równoważny.</w:t>
            </w: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524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19</w:t>
            </w:r>
          </w:p>
        </w:tc>
        <w:tc>
          <w:tcPr>
            <w:tcW w:w="4996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System  głosowej zapowiedzi przystanków</w:t>
            </w: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4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20</w:t>
            </w:r>
          </w:p>
        </w:tc>
        <w:tc>
          <w:tcPr>
            <w:tcW w:w="4996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radiotelefon – pracujący w strukturze sieci łączności radiowej MZK  w Wejherowie, w paśmie 163,35 MHz;</w:t>
            </w: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4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21</w:t>
            </w:r>
          </w:p>
        </w:tc>
        <w:tc>
          <w:tcPr>
            <w:tcW w:w="4996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Monitoring przestrzeni pasażerskiej  </w:t>
            </w: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..........................................</w:t>
            </w: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24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22</w:t>
            </w:r>
          </w:p>
        </w:tc>
        <w:tc>
          <w:tcPr>
            <w:tcW w:w="4996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Klimatyzacja przedziału pasażerskiego</w:t>
            </w: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..........................................</w:t>
            </w: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524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23</w:t>
            </w:r>
          </w:p>
        </w:tc>
        <w:tc>
          <w:tcPr>
            <w:tcW w:w="4996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35"/>
              <w:jc w:val="both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kolorystyka zewnętrzna – biało-niebieska (jasnoniebieski FSO-62 lub równoważny, biały RAL 9016 lub równoważny, ciemnoniebieski Honda B-38 lub równoważny), sposób malowania uzgodniony z Zamawiającym.</w:t>
            </w: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B3138A" w:rsidTr="00EE6D48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24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24</w:t>
            </w:r>
          </w:p>
        </w:tc>
        <w:tc>
          <w:tcPr>
            <w:tcW w:w="4996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Tabliczki na ogłoszenia: 2 szt. A4 i 1 szt. A3</w:t>
            </w: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B3138A" w:rsidRDefault="00B3138A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</w:tbl>
    <w:p w:rsidR="00B3138A" w:rsidRDefault="00B3138A" w:rsidP="00B3138A">
      <w:pPr>
        <w:ind w:right="-286"/>
        <w:rPr>
          <w:rStyle w:val="Heading4NotBold"/>
          <w:color w:val="000000"/>
        </w:rPr>
      </w:pPr>
    </w:p>
    <w:p w:rsidR="00B3138A" w:rsidRDefault="00B3138A" w:rsidP="00B3138A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*niepotrzebne skreślić</w:t>
      </w:r>
    </w:p>
    <w:p w:rsidR="00B3138A" w:rsidRDefault="00B3138A" w:rsidP="00B3138A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UWAGA:</w:t>
      </w:r>
    </w:p>
    <w:p w:rsidR="00B3138A" w:rsidRDefault="00B3138A" w:rsidP="00B3138A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Wykonawca jest zobowiązany do :</w:t>
      </w:r>
    </w:p>
    <w:p w:rsidR="00B3138A" w:rsidRDefault="00B3138A" w:rsidP="00B3138A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w kolumnie 3 – dokonania odpowiednich skreśleń w pozycjach 2 – 23</w:t>
      </w:r>
    </w:p>
    <w:p w:rsidR="00B3138A" w:rsidRDefault="00B3138A" w:rsidP="00B3138A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w kolumnie 4 – wypełnia w pozycjach: 1,3,4,6,7,,9,10</w:t>
      </w:r>
    </w:p>
    <w:p w:rsidR="00B3138A" w:rsidRDefault="00B3138A" w:rsidP="00B3138A">
      <w:pPr>
        <w:ind w:right="-286"/>
        <w:rPr>
          <w:rStyle w:val="Heading4NotBold"/>
          <w:color w:val="000000"/>
        </w:rPr>
      </w:pPr>
    </w:p>
    <w:p w:rsidR="00B3138A" w:rsidRDefault="00B3138A" w:rsidP="00B3138A">
      <w:pPr>
        <w:ind w:right="-286"/>
        <w:rPr>
          <w:rStyle w:val="Heading4NotBold"/>
          <w:color w:val="000000"/>
        </w:rPr>
      </w:pPr>
    </w:p>
    <w:p w:rsidR="00B3138A" w:rsidRDefault="00B3138A" w:rsidP="00B3138A">
      <w:pPr>
        <w:ind w:right="-286"/>
        <w:rPr>
          <w:rStyle w:val="Heading4NotBold"/>
          <w:color w:val="000000"/>
        </w:rPr>
      </w:pPr>
    </w:p>
    <w:p w:rsidR="00B3138A" w:rsidRDefault="00B3138A" w:rsidP="00B3138A">
      <w:pPr>
        <w:ind w:right="-286"/>
        <w:rPr>
          <w:rStyle w:val="Heading4NotBold"/>
          <w:color w:val="000000"/>
        </w:rPr>
      </w:pPr>
    </w:p>
    <w:p w:rsidR="00B3138A" w:rsidRDefault="00B3138A" w:rsidP="00B3138A">
      <w:pPr>
        <w:ind w:right="-286"/>
        <w:rPr>
          <w:rStyle w:val="Heading4NotBold"/>
          <w:color w:val="000000"/>
        </w:rPr>
      </w:pPr>
    </w:p>
    <w:p w:rsidR="00B3138A" w:rsidRDefault="00B3138A" w:rsidP="00B3138A">
      <w:pPr>
        <w:ind w:right="-286"/>
        <w:rPr>
          <w:rStyle w:val="Heading4NotBold"/>
          <w:color w:val="000000"/>
        </w:rPr>
      </w:pPr>
    </w:p>
    <w:p w:rsidR="00B3138A" w:rsidRDefault="00B3138A" w:rsidP="00B3138A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.......................................................................................................................</w:t>
      </w:r>
    </w:p>
    <w:p w:rsidR="00B3138A" w:rsidRDefault="00B3138A" w:rsidP="00B3138A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bookmarkStart w:id="0" w:name="_GoBack"/>
      <w:bookmarkEnd w:id="0"/>
      <w:r>
        <w:rPr>
          <w:rStyle w:val="Heading4NotBold"/>
          <w:color w:val="000000"/>
        </w:rPr>
        <w:t>/pieczątka i podpis osoby upoważnionej do reprezentowania Wykonawcy/</w:t>
      </w:r>
    </w:p>
    <w:p w:rsidR="00B3138A" w:rsidRDefault="00B3138A" w:rsidP="00B3138A">
      <w:pPr>
        <w:ind w:right="-286"/>
        <w:rPr>
          <w:rStyle w:val="Heading4NotBold"/>
          <w:color w:val="000000"/>
        </w:rPr>
      </w:pPr>
    </w:p>
    <w:p w:rsidR="00611EFE" w:rsidRPr="00B3138A" w:rsidRDefault="00532FFB" w:rsidP="00B3138A"/>
    <w:sectPr w:rsidR="00611EFE" w:rsidRPr="00B3138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FFB" w:rsidRDefault="00532FFB" w:rsidP="00B3138A">
      <w:r>
        <w:separator/>
      </w:r>
    </w:p>
  </w:endnote>
  <w:endnote w:type="continuationSeparator" w:id="0">
    <w:p w:rsidR="00532FFB" w:rsidRDefault="00532FFB" w:rsidP="00B3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8345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B3138A" w:rsidRPr="00B3138A" w:rsidRDefault="00B3138A">
        <w:pPr>
          <w:pStyle w:val="Stopka"/>
          <w:jc w:val="right"/>
          <w:rPr>
            <w:color w:val="000000" w:themeColor="text1"/>
          </w:rPr>
        </w:pPr>
        <w:r w:rsidRPr="00B3138A">
          <w:rPr>
            <w:color w:val="000000" w:themeColor="text1"/>
          </w:rPr>
          <w:fldChar w:fldCharType="begin"/>
        </w:r>
        <w:r w:rsidRPr="00B3138A">
          <w:rPr>
            <w:color w:val="000000" w:themeColor="text1"/>
          </w:rPr>
          <w:instrText>PAGE   \* MERGEFORMAT</w:instrText>
        </w:r>
        <w:r w:rsidRPr="00B3138A">
          <w:rPr>
            <w:color w:val="000000" w:themeColor="text1"/>
          </w:rPr>
          <w:fldChar w:fldCharType="separate"/>
        </w:r>
        <w:r>
          <w:rPr>
            <w:noProof/>
            <w:color w:val="000000" w:themeColor="text1"/>
          </w:rPr>
          <w:t>3</w:t>
        </w:r>
        <w:r w:rsidRPr="00B3138A">
          <w:rPr>
            <w:color w:val="000000" w:themeColor="text1"/>
          </w:rPr>
          <w:fldChar w:fldCharType="end"/>
        </w:r>
      </w:p>
    </w:sdtContent>
  </w:sdt>
  <w:p w:rsidR="00B3138A" w:rsidRDefault="00B313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FFB" w:rsidRDefault="00532FFB" w:rsidP="00B3138A">
      <w:r>
        <w:separator/>
      </w:r>
    </w:p>
  </w:footnote>
  <w:footnote w:type="continuationSeparator" w:id="0">
    <w:p w:rsidR="00532FFB" w:rsidRDefault="00532FFB" w:rsidP="00B31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8A"/>
    <w:rsid w:val="0018622F"/>
    <w:rsid w:val="001D0592"/>
    <w:rsid w:val="00207123"/>
    <w:rsid w:val="004769E5"/>
    <w:rsid w:val="00532FFB"/>
    <w:rsid w:val="00B3138A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9E306-48BD-400B-A84B-70D7B1DF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38A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B3138A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qFormat/>
    <w:rsid w:val="00B3138A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138A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38A"/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138A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138A"/>
    <w:rPr>
      <w:rFonts w:ascii="Times New Roman" w:eastAsia="Times New Roman" w:hAnsi="Times New Roman" w:cs="Arial"/>
      <w:b/>
      <w:bCs/>
      <w:color w:val="0000FF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2019-02-08T10:06:00Z</dcterms:created>
  <dcterms:modified xsi:type="dcterms:W3CDTF">2019-02-08T10:07:00Z</dcterms:modified>
</cp:coreProperties>
</file>