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79" w:rsidRDefault="00485579" w:rsidP="00485579">
      <w:pPr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5- Zestawienie granicznych parametrów techniczno-użytkowych autobusu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Hyperlink2"/>
          <w:rFonts w:eastAsia="Arial Unicode MS"/>
        </w:rPr>
      </w:pPr>
      <w:r>
        <w:rPr>
          <w:rStyle w:val="Hyperlink2"/>
          <w:rFonts w:eastAsia="Arial Unicode MS"/>
        </w:rPr>
        <w:t>ZESTAWIENIE GRANICZNYCH PARAMETRÓW TECHNICZNO-UŻYTKOWYCH AUTOBUSU, KTÓREGO WYKONAWCA UŻYJE DO REALIZACJI PRZEDMIOTU ZAMÓWIENIA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…..................................................                     dnia .............................................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/miejscowość/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/pieczątka nagłówkowa wykonawcy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tbl>
      <w:tblPr>
        <w:tblStyle w:val="TableNormal"/>
        <w:tblW w:w="97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"/>
        <w:gridCol w:w="5040"/>
        <w:gridCol w:w="1320"/>
        <w:gridCol w:w="3000"/>
      </w:tblGrid>
      <w:tr w:rsidR="00485579" w:rsidTr="00136FD1">
        <w:trPr>
          <w:trHeight w:val="72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Parametry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Określenie</w:t>
            </w: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Spełniania warunku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Dane Wykonawcy dotyczące parametrów</w:t>
            </w:r>
          </w:p>
        </w:tc>
      </w:tr>
      <w:tr w:rsidR="00485579" w:rsidTr="00136FD1">
        <w:trPr>
          <w:trHeight w:val="24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4</w:t>
            </w:r>
          </w:p>
        </w:tc>
      </w:tr>
      <w:tr w:rsidR="00485579" w:rsidTr="00136FD1">
        <w:trPr>
          <w:trHeight w:val="6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Marka autobusu/typ</w:t>
            </w:r>
          </w:p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Podać:</w:t>
            </w:r>
          </w:p>
        </w:tc>
      </w:tr>
      <w:tr w:rsidR="00485579" w:rsidTr="00136FD1">
        <w:trPr>
          <w:trHeight w:val="60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 xml:space="preserve">Autobus miejski przegubowy niskopodłogowy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 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68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moc silnika – co najmniej 250 KM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 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</w:t>
            </w:r>
          </w:p>
        </w:tc>
      </w:tr>
      <w:tr w:rsidR="00485579" w:rsidTr="00136FD1">
        <w:trPr>
          <w:trHeight w:val="7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Silnik spełnia normy czystości spalin co najmniej EURO  III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 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</w:t>
            </w:r>
          </w:p>
        </w:tc>
      </w:tr>
      <w:tr w:rsidR="00485579" w:rsidTr="00136FD1">
        <w:trPr>
          <w:trHeight w:val="7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chłodzenie silnika – cieczą;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 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7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 xml:space="preserve">skrzynia biegów </w:t>
            </w:r>
          </w:p>
          <w:p w:rsidR="00485579" w:rsidRDefault="00485579" w:rsidP="00136FD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 jaka</w:t>
            </w:r>
          </w:p>
        </w:tc>
      </w:tr>
      <w:tr w:rsidR="00485579" w:rsidTr="00136FD1">
        <w:trPr>
          <w:trHeight w:val="7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długość – co najmniej 17,5 m; 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</w:t>
            </w:r>
          </w:p>
        </w:tc>
      </w:tr>
      <w:tr w:rsidR="00485579" w:rsidTr="00136FD1">
        <w:trPr>
          <w:trHeight w:val="64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System otwierania drzwi przez pasażera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/>
        </w:tc>
      </w:tr>
      <w:tr w:rsidR="00485579" w:rsidTr="00136FD1">
        <w:trPr>
          <w:trHeight w:val="72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Liczba miejsc ogółem, – co najmniej 140</w:t>
            </w:r>
          </w:p>
          <w:p w:rsidR="00485579" w:rsidRDefault="00485579" w:rsidP="00136FD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</w:t>
            </w:r>
          </w:p>
        </w:tc>
      </w:tr>
    </w:tbl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tbl>
      <w:tblPr>
        <w:tblStyle w:val="TableNormal"/>
        <w:tblW w:w="98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"/>
        <w:gridCol w:w="4996"/>
        <w:gridCol w:w="1320"/>
        <w:gridCol w:w="3003"/>
      </w:tblGrid>
      <w:tr w:rsidR="00485579" w:rsidTr="00136FD1">
        <w:trPr>
          <w:trHeight w:val="7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lastRenderedPageBreak/>
              <w:t>10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Liczba miejsc siedzących, – co najmniej 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Podać</w:t>
            </w:r>
          </w:p>
        </w:tc>
      </w:tr>
      <w:tr w:rsidR="00485579" w:rsidTr="00136FD1">
        <w:trPr>
          <w:trHeight w:val="7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 xml:space="preserve">Liczba drzwi dla pasażerów, – co najmniej 4 uruchamianych mechanicznie, zdalnie sterowanych przez kierowcę,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7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Szerokość drzwi w świetle – 1100 mm</w:t>
            </w:r>
          </w:p>
          <w:p w:rsidR="00485579" w:rsidRDefault="00485579" w:rsidP="00136FD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96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jc w:val="both"/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Poziom podłogi – maksymalnie 360 mm od poziomu jezdni (bez stopni wejściowych) w pierwszych i drugich drzwiach oraz bez stopni poprzecznych wewnątrz pojazdu;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7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 xml:space="preserve">Miejsce na wózek, – co najmniej na dwa, naprzeciwko drugich drzwi,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7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 xml:space="preserve">Liczba okien otwieranych w części pasażerskiej, – co najmniej 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72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jc w:val="both"/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Kasowniki biletów papierowych – elektroniczne z jednakowym dla danego pojazdu systemem kodowania, w liczbie 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26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jc w:val="both"/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Kasowniki biletów elektronicznych EM 316i lub równoważny co najmniej szt. 4 – do „systemu pobierania opłat przy pomocy bezkontaktowej karty elektronicznej”, drukarkę termiczną EM 316ip lub równoważny 1 szt. auto komputer MIJOLA 126i Kg lub równoważny 1 szt., antena GPS –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270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jc w:val="both"/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Informacja o linii:</w:t>
            </w:r>
          </w:p>
          <w:p w:rsidR="00485579" w:rsidRDefault="00485579" w:rsidP="00136FD1">
            <w:pPr>
              <w:jc w:val="both"/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z przodu i z boku w postaci pełnowymiarowego wyświetlacza elektronicznego prezentującego numer linii i przystanek docelowy,z tyłu w postaci wyświetlacza elektronicznego prezentującego numer linii, wewnątrz pojazdu w postaci wyświetlacza elektronicznego prezentującego numer linii, przystanek docelowy i przystanek bieżący,współpracujący z autokomputerem MIJOLA 126i KWgc lub równoważny.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483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System głosowej zapowiedzi przystanków.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47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Radiotelefon – pracujący w strukturze sieci łączności radiowej MZK w Wejherowie, w paśmie 163,35 MHz;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47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lastRenderedPageBreak/>
              <w:t>21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Monitoring i audio kabiny kierowcy.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..........................................</w:t>
            </w:r>
          </w:p>
        </w:tc>
      </w:tr>
      <w:tr w:rsidR="00485579" w:rsidTr="00136FD1">
        <w:trPr>
          <w:trHeight w:val="65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Klimatyzacja przedziału pasażerskiego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..........................................</w:t>
            </w:r>
          </w:p>
        </w:tc>
      </w:tr>
      <w:tr w:rsidR="00485579" w:rsidTr="00136FD1">
        <w:trPr>
          <w:trHeight w:val="14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pPr>
              <w:jc w:val="both"/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Kolorystyka zewnętrzn:biało-niebieska (jasnoniebieski FSO-62 lub równoważny, biały RAL 9016 lub równoważny, ciemnoniebieski Honda B-38 lub równoważny), sposób malowania uzgodniony z Zamawiający.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  <w:tr w:rsidR="00485579" w:rsidTr="00136FD1">
        <w:trPr>
          <w:trHeight w:val="67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Tabliczki na ogłoszenia: 2 szt. A4 i 1 szt. A3</w:t>
            </w:r>
          </w:p>
          <w:p w:rsidR="00485579" w:rsidRDefault="00485579" w:rsidP="00136FD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Spełnia/ nie spełnia*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5579" w:rsidRDefault="00485579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485579" w:rsidRDefault="00485579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--------------------------------</w:t>
            </w:r>
          </w:p>
        </w:tc>
      </w:tr>
    </w:tbl>
    <w:p w:rsidR="00485579" w:rsidRDefault="00485579" w:rsidP="00485579">
      <w:pPr>
        <w:widowControl w:val="0"/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*niepotrzebne skreślić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UWAGA: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Wykonawca jest zobowiązany do: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w kolumnie 3 – dokonania odpowiednich skreśleń w pozycjach 2 – 23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w kolumnie 4 – wypełnia w pozycjach: 1,3,4,6,7,8,9,10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.......................................................................................................................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/pieczątka i podpis osoby upoważnionej do reprezentowania Wykonawcy/</w:t>
      </w: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485579" w:rsidRDefault="00485579" w:rsidP="00485579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611EFE" w:rsidRDefault="001A3C2E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2E" w:rsidRDefault="001A3C2E" w:rsidP="00485579">
      <w:r>
        <w:separator/>
      </w:r>
    </w:p>
  </w:endnote>
  <w:endnote w:type="continuationSeparator" w:id="0">
    <w:p w:rsidR="001A3C2E" w:rsidRDefault="001A3C2E" w:rsidP="004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469875"/>
      <w:docPartObj>
        <w:docPartGallery w:val="Page Numbers (Bottom of Page)"/>
        <w:docPartUnique/>
      </w:docPartObj>
    </w:sdtPr>
    <w:sdtContent>
      <w:p w:rsidR="00485579" w:rsidRDefault="00485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85579" w:rsidRDefault="0048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2E" w:rsidRDefault="001A3C2E" w:rsidP="00485579">
      <w:r>
        <w:separator/>
      </w:r>
    </w:p>
  </w:footnote>
  <w:footnote w:type="continuationSeparator" w:id="0">
    <w:p w:rsidR="001A3C2E" w:rsidRDefault="001A3C2E" w:rsidP="0048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79"/>
    <w:rsid w:val="0018622F"/>
    <w:rsid w:val="001A3C2E"/>
    <w:rsid w:val="001D0592"/>
    <w:rsid w:val="00207123"/>
    <w:rsid w:val="004769E5"/>
    <w:rsid w:val="00485579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B2AB0-5950-40B9-827A-22C52E59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557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855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485579"/>
  </w:style>
  <w:style w:type="character" w:customStyle="1" w:styleId="Hyperlink2">
    <w:name w:val="Hyperlink.2"/>
    <w:basedOn w:val="Brak"/>
    <w:rsid w:val="0048557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485579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579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5579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579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2019-02-05T12:10:00Z</dcterms:created>
  <dcterms:modified xsi:type="dcterms:W3CDTF">2019-02-05T12:11:00Z</dcterms:modified>
</cp:coreProperties>
</file>